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fa36" w14:textId="df4f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Шахтинского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19 сентября 2023 года № 278/5. Утратило силу решением Шахтинского городского маслихата Карагандинской области от 19 декабря 2025 года № 469/25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Шахтинского городского маслихата Карагандинской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>№ 469/25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Шахтинского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Шахтинского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278/5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Шахтинского городского маслихата"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Шахтинского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Шахтинского городского маслихата" (далее - аппарат маслихата).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руководитель аппарата маслихата и руководитель государственного учреждения, а также круг лиц из рабочего окружения оцениваемого лица при оценке методом 360;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- административный государственный служащий корпуса "Б" категорий Е - 2;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аппарата маслихата или служащий корпуса "Б";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аппарата маслихата и направленные на достижение документов системы государственного планирования и на повышение эффективности деятельности аппарата маслихата;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решением Шахтинского городского маслихата Карагандинской области от 14.06.2024 </w:t>
      </w:r>
      <w:r>
        <w:rPr>
          <w:rFonts w:ascii="Times New Roman"/>
          <w:b w:val="false"/>
          <w:i w:val="false"/>
          <w:color w:val="000000"/>
          <w:sz w:val="28"/>
        </w:rPr>
        <w:t>№ 342/11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Шахтинского городского маслихата Карагандинской области от 14.06.2024 </w:t>
      </w:r>
      <w:r>
        <w:rPr>
          <w:rFonts w:ascii="Times New Roman"/>
          <w:b w:val="false"/>
          <w:i w:val="false"/>
          <w:color w:val="000000"/>
          <w:sz w:val="28"/>
        </w:rPr>
        <w:t>№ 342/11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аппарате маслихата.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аппарата маслихата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главным специалистом аппарата маслихата (далее – уполномоченное лицо), в том числе посредством информационной системы.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уполномоченным лицом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Шахтинского городского маслихата Карагандинской области от 14.06.2024 </w:t>
      </w:r>
      <w:r>
        <w:rPr>
          <w:rFonts w:ascii="Times New Roman"/>
          <w:b w:val="false"/>
          <w:i w:val="false"/>
          <w:color w:val="000000"/>
          <w:sz w:val="28"/>
        </w:rPr>
        <w:t>№ 342/11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Уполномоченное лицо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– портала государственных органов либо системы электронного документооборота.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 - 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аппарат маслихата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уполномоченным лицом при содействии всех заинтересованных лиц и сторон.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аппарата маслихата, общих результатов работы аппарата маслихата за оцениваемый период;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Уполномоченное лицо обеспечивает: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уполномоченному лицу и участникам калибровочных сессий.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маслихата осуществляется на основе оценки достижения КЦИ.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уполномоченного лица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уполномоченное лицо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уполномоченное лицо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аппарата маслихата, либо на повышение эффективности деятельности аппарата маслихата.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аппарата маслихата, непосредственно влияющего на достижение КЦИ.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уполномоченное лицо,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уполномоченным лицом.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аппарате маслихата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уполномоченным лицом.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уполномоченным лицом, для каждого оцениваемого лица.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Уполномоченное лицо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уполномоченным лицом должны быть учтены результаты оценки метода 360, в том числе наименее выраженные компетенции служащего.</w:t>
      </w:r>
    </w:p>
    <w:bookmarkEnd w:id="119"/>
    <w:bookmarkStart w:name="z12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аппарат маслихата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Уполномоченное лицо организовывает деятельность калибровочной сессии.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Уполномоченное лицо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4"/>
    <w:bookmarkStart w:name="z14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6 исключена решением Шахтинского городского маслихата Карагандинской области от 14.06.2024 </w:t>
      </w:r>
      <w:r>
        <w:rPr>
          <w:rFonts w:ascii="Times New Roman"/>
          <w:b w:val="false"/>
          <w:i w:val="false"/>
          <w:color w:val="ff0000"/>
          <w:sz w:val="28"/>
        </w:rPr>
        <w:t>№ 342/11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