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888e" w14:textId="e548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21 декабря 2023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2024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14 542 242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7 103 570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93 794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349 912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6 994 966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18 108 246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9 310 тысяч тенге: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50 000 тысяч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40 690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120 000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120 000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- 3 695 314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3 695 314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1 565 598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2 163 363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Саранского городского маслихата Карагандинской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2024 год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объем субвенции, передаваемой из городского бюджета в бюджет поселка Актас,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387 255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401 777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433 919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Сарани на 2024 год в размере 12 493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Саранского городского маслихата Карагандинской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Саранского городского маслихата Карагандинской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7 103 570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237 399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138 601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6 994 961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354 969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159 928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138 551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342 254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11 161 031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2 211 853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- 3 695 314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84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из вышестоящих бюджетов городу Сарани на 2024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Саранского городского маслихата Карагандинской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6 432 326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второго водоподъема в городе Сарань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на второй водоподъҰм в городе Сарани,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городе Сарани,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повысительной насосной станции в поселке Актас, города Сарани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 к тепловым сетям подземной прокладки город Сарань, 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дома, по адресу: город Сарань, микрорайон 3, дом 18 (РТИ)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150 зрительских мест, расположенного в районе дома №16 "Б" по улице Первомайская, поселке Актас,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городе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выпуска государственных ценных бумаг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1 565 598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