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fbda" w14:textId="084f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8 декабря 2022 года № 271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ноября 2023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2023-2025 годы" от 8 декабря 2022 года №271 (зарегистрировано в Реестре государственной регистрации нормативных правовых актов №175435)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525965905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103272821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11491872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16081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411185131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528939938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8706312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13886150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5179838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5946521 тысяча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5946521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-17626866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17626866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10986150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5043540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11684256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2023 год в сумме 769913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391054509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528 939 938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-17626866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85 259 357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социальной поддержки граждан по вопросам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"Социально-предпринимательская корпорация "Сарыарка" с целью реализации проекта по производству бытовой техники в г.Сарань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81 688 304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16 102 610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