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743" w14:textId="d65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8 декабря 2022 года № 271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2023-2025 годы" от 8 декабря 2022 года №271 (зарегистрировано в Реестре государственной регистрации нормативных правовых актов №175435)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516574741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98794887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8722345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409057509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520305922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9579567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13909438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4329871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5030788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5030788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-18341536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18341536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10986150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4328870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11684256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2023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Караганды - 49 процентов, города Темиртау – 78 процентов, Бухар-Жырауского района – 99 процентов, Абайского, Актогайского, Каркаралинского, Нуринского, Осакаровского, Шетского районов, городов Балхаш, Приозерск, Сарань, Шахтинск – по 100 процентов;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Абайского, Актогайского, Бухар-Жырауского, Каркаралинского, Нуринского, Осакаровского, Шетского районов, городов Приозерск, Сарань, Шахтинск – по 80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Абайского, Актогайского, Бухар-Жырауского, Каркаралинского, Нуринского, Осакаровского, Шетского районов, городов Приозерск, Сарань, Шахтинск – по 80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2023 год в сумме 20000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-18341536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2023 года №24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39 042 724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"Социально-предпринимательская корпорация "Сарыарка" с целью реализации проекта по производству бытовой техники в г.Сарань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2023 года №24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55 156 891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55 156 891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