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0bc4" w14:textId="a120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декабря 2023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"Строительство горно-обогатительного комбината производительностью 50 млн тонн руды в год" месторождение "Коксай" отнести к объектам, требующим особого регулирования и (или) градостроительной регламентации.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