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bb4a" w14:textId="508b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Текелийского городского маслихата</w:t>
      </w:r>
    </w:p>
    <w:p>
      <w:pPr>
        <w:spacing w:after="0"/>
        <w:ind w:left="0"/>
        <w:jc w:val="both"/>
      </w:pPr>
      <w:r>
        <w:rPr>
          <w:rFonts w:ascii="Times New Roman"/>
          <w:b w:val="false"/>
          <w:i w:val="false"/>
          <w:color w:val="000000"/>
          <w:sz w:val="28"/>
        </w:rPr>
        <w:t>Решение маслихата города Текели области Жетісу от 17 января 2023 года № 24-127</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Текелийский городской маслихат РЕШИЛ:</w:t>
      </w:r>
    </w:p>
    <w:bookmarkEnd w:id="1"/>
    <w:bookmarkStart w:name="z9" w:id="2"/>
    <w:p>
      <w:pPr>
        <w:spacing w:after="0"/>
        <w:ind w:left="0"/>
        <w:jc w:val="both"/>
      </w:pPr>
      <w:r>
        <w:rPr>
          <w:rFonts w:ascii="Times New Roman"/>
          <w:b w:val="false"/>
          <w:i w:val="false"/>
          <w:color w:val="000000"/>
          <w:sz w:val="28"/>
        </w:rPr>
        <w:t xml:space="preserve">
      1. Утвердить регламент Текелийского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Отменить решение Текелийского городского маслихата "Об утверждении Регламента Текелийского городского маслихата" от 28 января 2022 года </w:t>
      </w:r>
      <w:r>
        <w:rPr>
          <w:rFonts w:ascii="Times New Roman"/>
          <w:b w:val="false"/>
          <w:i w:val="false"/>
          <w:color w:val="000000"/>
          <w:sz w:val="28"/>
        </w:rPr>
        <w:t>№ 13-64</w:t>
      </w:r>
      <w:r>
        <w:rPr>
          <w:rFonts w:ascii="Times New Roman"/>
          <w:b w:val="false"/>
          <w:i w:val="false"/>
          <w:color w:val="000000"/>
          <w:sz w:val="28"/>
        </w:rPr>
        <w:t xml:space="preserve">. </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председателя Текелийского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Ботантаев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Текелийского городского маслихата от 17 января 2023 года № 24-127</w:t>
            </w:r>
          </w:p>
        </w:tc>
      </w:tr>
    </w:tbl>
    <w:bookmarkStart w:name="z14" w:id="5"/>
    <w:p>
      <w:pPr>
        <w:spacing w:after="0"/>
        <w:ind w:left="0"/>
        <w:jc w:val="left"/>
      </w:pPr>
      <w:r>
        <w:rPr>
          <w:rFonts w:ascii="Times New Roman"/>
          <w:b/>
          <w:i w:val="false"/>
          <w:color w:val="000000"/>
        </w:rPr>
        <w:t xml:space="preserve"> Регламент Текелийского городского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Текелийского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Текелийской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Текелийской городской избирательной комиссии открывает первую сессию маслихата и ведет ее до избрания председателя маслихата. Председатель Текелийской городской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xml:space="preserve">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 Текели. </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Текели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Текели.</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Текели.</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 города Текели, аким сельского округа,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4"/>
    <w:bookmarkStart w:name="z64"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пунктом 29 настоящего Регламента. </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Текели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аппарата акима сельского округа.</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Городской бюджет утверждается Текелийским городским маслихатом не позднее двухнедельного срока после подписания решения областного маслихата об утверждении областного бюджета. Бюджет сельского округа утверждается маслихатом города до конца финансового года со дня подписания решения маслихата города об утверждении городского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бюджета сельского округа отдельным решением маслихата города.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Текели.</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города Текели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 Текели.</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Текели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38. Отчет маслихата города Текели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города Текели,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xml:space="preserve">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Председатель маслихата</w:t>
      </w:r>
    </w:p>
    <w:bookmarkEnd w:id="118"/>
    <w:bookmarkStart w:name="z128" w:id="119"/>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45. При отсутствии председателя Текелийского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xml:space="preserve">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61.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63.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