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07d0" w14:textId="f2f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17 октября 2023 года № 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языковой политики Министерства науки и высшего образования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проведение анализа и выявление системных проблем, поднимаемых заявителями в обращениях в рамках административных процедур;".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