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0bd0" w14:textId="08d0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27 декабря 2022 года № 37/230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23 мая 2023 года № 3/12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районном бюджете на 2023-2025 годы" от 27 декабря 2022 года под №37/230 (зарегистрировано в Реестре государственной регистрации нормативных правовых актов №177280)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7 239 528,0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2 671 128,0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65 098,0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4 499 502,0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7 833 600,3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52 518,5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108 675,5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56 157,0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- 646 590,8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646 590,8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108 675,0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56 157,0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594 072,8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№37/230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594072,8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№37/230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№37/230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нижестоящим бюджетам, передаваемые из районного бюджета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№37/230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целевые трансферты на развитие и бюджетные кредиты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очередников из категории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квалификаций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мобильности рабочей силы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