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6011" w14:textId="bd76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II cессии маслихата области Ұлытау от 18 мая 2023 года № 26 "Об утверждении Правил благоустройства территорий городов и населенных пунктов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6 октября 2023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cессии маслихата области Ұлытау маслихата области Ұлытау от 18 мая 2023 года № 26 "Об утверждении Правил благоустройства территорий городов и населенных пунктов области Ұлытау"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Типовых правил благоустройства территорий городов и населенных пунктов и Правил оказании государственной услуги "Выдача разрешения на вырубку деревьев" от 20 марта 2015 года № 235 (зарегистрировано в Реестре государственной регистрации нормативных правовых актов под № 10886)";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области Ұлытау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VI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2023 года №67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II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№26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территории городов и населенных пунктов области Ұлытау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территорий городов и населенных пунктов области Ұлытау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Типовых правил благоустройства территорий городов и населенных пунктов и Правил оказании государственной услуги "Выдача разрешения на вырубку деревьев" от 20 марта 2015 года № 235 (зарегистрировано в Реестре государственной регистрации нормативных правовых актов под № 10886)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– коммунальные отходы в твердой форме;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– физическое или юридическое лицо, специализирующиеся в области благоустройства;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 и населенных пунктов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Уборка и содержание мест общего пользования включают в себя следующие виды услуг: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Вывоз снега с улиц и проездов осуществляется на установленные места, определенные местным исполнительным органом.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Места временного складирования снега после снеготаяния очищаются от мусора и благоустраиваются.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Физические и юридические лица, в результате деятельности которых,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коммунальными отходами регулируется нормами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коммунальными отходами, утвержденными приказом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контейнеры и на контейнерные площадки допускается сброс и складирование только коммунальных отходов.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Жидкие бытовые отходы и крупногабаритный мусор не подлежит сбросу в мусоропровод.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Эксплуатацию мусоропровода осуществляет эксплуатирующая организация, в ведении которой находится жилой дом.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складирование строительных и крупногабаритных отходов на прилегающей территории к контейнерным площадкам.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Самовольное переоборудование фасадов зданий и конструктивных элементов не допускается.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