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154e" w14:textId="5d41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Меркенского районого маслихата</w:t>
      </w:r>
    </w:p>
    <w:p>
      <w:pPr>
        <w:spacing w:after="0"/>
        <w:ind w:left="0"/>
        <w:jc w:val="both"/>
      </w:pPr>
      <w:r>
        <w:rPr>
          <w:rFonts w:ascii="Times New Roman"/>
          <w:b w:val="false"/>
          <w:i w:val="false"/>
          <w:color w:val="000000"/>
          <w:sz w:val="28"/>
        </w:rPr>
        <w:t>Решение Меркенского районного маслихата Жамбылской области от 16 января 2023 года № 41-6</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со статьей 1, пунктом 25 Закона Республики Казахстан от 5 ноября 2022 года </w:t>
      </w:r>
      <w:r>
        <w:rPr>
          <w:rFonts w:ascii="Times New Roman"/>
          <w:b w:val="false"/>
          <w:i w:val="false"/>
          <w:color w:val="000000"/>
          <w:sz w:val="28"/>
        </w:rPr>
        <w:t>№ 157-VII</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Меркенский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Меркенского районного маслихата в новой редакции согласно приложению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решение Меркенского районного маслихата от 18 февраля 2022 года </w:t>
      </w:r>
      <w:r>
        <w:rPr>
          <w:rFonts w:ascii="Times New Roman"/>
          <w:b w:val="false"/>
          <w:i w:val="false"/>
          <w:color w:val="000000"/>
          <w:sz w:val="28"/>
        </w:rPr>
        <w:t>№ 22-15</w:t>
      </w:r>
      <w:r>
        <w:rPr>
          <w:rFonts w:ascii="Times New Roman"/>
          <w:b w:val="false"/>
          <w:i w:val="false"/>
          <w:color w:val="000000"/>
          <w:sz w:val="28"/>
        </w:rPr>
        <w:t xml:space="preserve"> "Об утверждении регламента Меркенского районного маслихата".</w:t>
      </w:r>
    </w:p>
    <w:bookmarkStart w:name="z7" w:id="0"/>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обеспечения общественного правопорядка, экологии, развития природы и административно-территориальной устройства, противодействия коррупции, депутатских полномочий и этики.</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Преседатель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Меркенского районного </w:t>
            </w:r>
            <w:r>
              <w:br/>
            </w:r>
            <w:r>
              <w:rPr>
                <w:rFonts w:ascii="Times New Roman"/>
                <w:b w:val="false"/>
                <w:i w:val="false"/>
                <w:color w:val="000000"/>
                <w:sz w:val="20"/>
              </w:rPr>
              <w:t xml:space="preserve">маслихата </w:t>
            </w:r>
            <w:r>
              <w:rPr>
                <w:rFonts w:ascii="Times New Roman"/>
                <w:b w:val="false"/>
                <w:i w:val="false"/>
                <w:color w:val="000000"/>
                <w:sz w:val="20"/>
              </w:rPr>
              <w:t xml:space="preserve">от 16 января 2023 </w:t>
            </w:r>
            <w:r>
              <w:br/>
            </w:r>
            <w:r>
              <w:rPr>
                <w:rFonts w:ascii="Times New Roman"/>
                <w:b w:val="false"/>
                <w:i w:val="false"/>
                <w:color w:val="000000"/>
                <w:sz w:val="20"/>
              </w:rPr>
              <w:t>года № 41-6</w:t>
            </w:r>
          </w:p>
        </w:tc>
      </w:tr>
    </w:tbl>
    <w:bookmarkStart w:name="z12" w:id="1"/>
    <w:p>
      <w:pPr>
        <w:spacing w:after="0"/>
        <w:ind w:left="0"/>
        <w:jc w:val="left"/>
      </w:pPr>
      <w:r>
        <w:rPr>
          <w:rFonts w:ascii="Times New Roman"/>
          <w:b/>
          <w:i w:val="false"/>
          <w:color w:val="000000"/>
        </w:rPr>
        <w:t xml:space="preserve"> Регламент Меркенского районого маслихата</w:t>
      </w:r>
    </w:p>
    <w:bookmarkEnd w:id="1"/>
    <w:bookmarkStart w:name="z13"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Типовой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в соответствии с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5" w:id="3"/>
    <w:p>
      <w:pPr>
        <w:spacing w:after="0"/>
        <w:ind w:left="0"/>
        <w:jc w:val="both"/>
      </w:pPr>
      <w:r>
        <w:rPr>
          <w:rFonts w:ascii="Times New Roman"/>
          <w:b w:val="false"/>
          <w:i w:val="false"/>
          <w:color w:val="000000"/>
          <w:sz w:val="28"/>
        </w:rPr>
        <w:t>
      2. Меркенский районный маслихат (местный представительный орган) выборный орган, избираемый населением Меркенского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3"/>
    <w:bookmarkStart w:name="z16" w:id="4"/>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4"/>
    <w:bookmarkStart w:name="z17" w:id="5"/>
    <w:p>
      <w:pPr>
        <w:spacing w:after="0"/>
        <w:ind w:left="0"/>
        <w:jc w:val="left"/>
      </w:pPr>
      <w:r>
        <w:rPr>
          <w:rFonts w:ascii="Times New Roman"/>
          <w:b/>
          <w:i w:val="false"/>
          <w:color w:val="000000"/>
        </w:rPr>
        <w:t xml:space="preserve"> Глава 2. Порядок проведения сессии маслихата</w:t>
      </w:r>
    </w:p>
    <w:bookmarkEnd w:id="5"/>
    <w:bookmarkStart w:name="z18"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bookmarkStart w:name="z19" w:id="7"/>
    <w:p>
      <w:pPr>
        <w:spacing w:after="0"/>
        <w:ind w:left="0"/>
        <w:jc w:val="both"/>
      </w:pPr>
      <w:r>
        <w:rPr>
          <w:rFonts w:ascii="Times New Roman"/>
          <w:b w:val="false"/>
          <w:i w:val="false"/>
          <w:color w:val="000000"/>
          <w:sz w:val="28"/>
        </w:rPr>
        <w:t>
      Сессия маслихата имеет юридическую силу, если на ней присутствует не менее двух третей от общего числа депутатов маслихата. Сессия проводится в форме пленарных заседаний с учетом технических возможностей маслихата с организацией онлайн-трансляции на интернет-ресурсах, за исключением случаев, указанных в части пятой настоящего пункта.</w:t>
      </w:r>
    </w:p>
    <w:bookmarkEnd w:id="7"/>
    <w:bookmarkStart w:name="z20" w:id="8"/>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более пятнадцати календарных дней. Продолжительность сессии определяется маслихатом.</w:t>
      </w:r>
    </w:p>
    <w:bookmarkEnd w:id="8"/>
    <w:bookmarkStart w:name="z21" w:id="9"/>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результаты которой оглашаются председателем маслихата перед началом заседания.</w:t>
      </w:r>
    </w:p>
    <w:bookmarkEnd w:id="9"/>
    <w:bookmarkStart w:name="z22" w:id="10"/>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0"/>
    <w:bookmarkStart w:name="z23" w:id="11"/>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в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1"/>
    <w:bookmarkStart w:name="z24"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Меркенской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25"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26" w:id="14"/>
    <w:p>
      <w:pPr>
        <w:spacing w:after="0"/>
        <w:ind w:left="0"/>
        <w:jc w:val="both"/>
      </w:pPr>
      <w:r>
        <w:rPr>
          <w:rFonts w:ascii="Times New Roman"/>
          <w:b w:val="false"/>
          <w:i w:val="false"/>
          <w:color w:val="000000"/>
          <w:sz w:val="28"/>
        </w:rPr>
        <w:t>
      7. Маслихат принимает решения голосованием.</w:t>
      </w:r>
    </w:p>
    <w:bookmarkEnd w:id="14"/>
    <w:bookmarkStart w:name="z27" w:id="15"/>
    <w:p>
      <w:pPr>
        <w:spacing w:after="0"/>
        <w:ind w:left="0"/>
        <w:jc w:val="both"/>
      </w:pPr>
      <w:r>
        <w:rPr>
          <w:rFonts w:ascii="Times New Roman"/>
          <w:b w:val="false"/>
          <w:i w:val="false"/>
          <w:color w:val="000000"/>
          <w:sz w:val="28"/>
        </w:rPr>
        <w:t>
      Голосование осуществляется:</w:t>
      </w:r>
    </w:p>
    <w:bookmarkEnd w:id="15"/>
    <w:bookmarkStart w:name="z28" w:id="16"/>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6"/>
    <w:bookmarkStart w:name="z29" w:id="17"/>
    <w:p>
      <w:pPr>
        <w:spacing w:after="0"/>
        <w:ind w:left="0"/>
        <w:jc w:val="both"/>
      </w:pPr>
      <w:r>
        <w:rPr>
          <w:rFonts w:ascii="Times New Roman"/>
          <w:b w:val="false"/>
          <w:i w:val="false"/>
          <w:color w:val="000000"/>
          <w:sz w:val="28"/>
        </w:rPr>
        <w:t>
      2) поднятием руки;</w:t>
      </w:r>
    </w:p>
    <w:bookmarkEnd w:id="17"/>
    <w:bookmarkStart w:name="z30" w:id="18"/>
    <w:p>
      <w:pPr>
        <w:spacing w:after="0"/>
        <w:ind w:left="0"/>
        <w:jc w:val="both"/>
      </w:pPr>
      <w:r>
        <w:rPr>
          <w:rFonts w:ascii="Times New Roman"/>
          <w:b w:val="false"/>
          <w:i w:val="false"/>
          <w:color w:val="000000"/>
          <w:sz w:val="28"/>
        </w:rPr>
        <w:t>
      3) с использованием бюллетеней.</w:t>
      </w:r>
    </w:p>
    <w:bookmarkEnd w:id="18"/>
    <w:bookmarkStart w:name="z31" w:id="19"/>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9"/>
    <w:bookmarkStart w:name="z32" w:id="2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0"/>
    <w:bookmarkStart w:name="z33" w:id="21"/>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1"/>
    <w:bookmarkStart w:name="z34" w:id="22"/>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2"/>
    <w:bookmarkStart w:name="z35" w:id="2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3"/>
    <w:bookmarkStart w:name="z36" w:id="2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4"/>
    <w:bookmarkStart w:name="z37" w:id="2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5"/>
    <w:bookmarkStart w:name="z38" w:id="2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только вопросы, послужившие основанием для ее созыва.</w:t>
      </w:r>
    </w:p>
    <w:bookmarkEnd w:id="26"/>
    <w:bookmarkStart w:name="z39" w:id="2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7"/>
    <w:bookmarkStart w:name="z40" w:id="28"/>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28"/>
    <w:bookmarkStart w:name="z41" w:id="29"/>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9"/>
    <w:bookmarkStart w:name="z42" w:id="30"/>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0"/>
    <w:bookmarkStart w:name="z43" w:id="31"/>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1"/>
    <w:bookmarkStart w:name="z44" w:id="3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2"/>
    <w:bookmarkStart w:name="z45" w:id="3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3"/>
    <w:bookmarkStart w:name="z46" w:id="34"/>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4"/>
    <w:bookmarkStart w:name="z47" w:id="35"/>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разрабатывает и утверждает план мероприятий по подготовке сессии.</w:t>
      </w:r>
    </w:p>
    <w:bookmarkEnd w:id="35"/>
    <w:bookmarkStart w:name="z48" w:id="36"/>
    <w:p>
      <w:pPr>
        <w:spacing w:after="0"/>
        <w:ind w:left="0"/>
        <w:jc w:val="both"/>
      </w:pPr>
      <w:r>
        <w:rPr>
          <w:rFonts w:ascii="Times New Roman"/>
          <w:b w:val="false"/>
          <w:i w:val="false"/>
          <w:color w:val="000000"/>
          <w:sz w:val="28"/>
        </w:rPr>
        <w:t>
      14. На сессию маслихата по вопросам, подлежащим рассмотрению маслихатом, приглашаются акимы районов и сельских округов, руководители организаций, работа которых рассматривается на сессии, и другие должностные лица.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6"/>
    <w:bookmarkStart w:name="z49" w:id="37"/>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7"/>
    <w:bookmarkStart w:name="z50" w:id="3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38"/>
    <w:bookmarkStart w:name="z51" w:id="39"/>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39"/>
    <w:bookmarkStart w:name="z52" w:id="4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0"/>
    <w:bookmarkStart w:name="z53" w:id="4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1"/>
    <w:bookmarkStart w:name="z54" w:id="4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2"/>
    <w:bookmarkStart w:name="z55" w:id="4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3"/>
    <w:bookmarkStart w:name="z56" w:id="44"/>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4"/>
    <w:bookmarkStart w:name="z57" w:id="4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5"/>
    <w:bookmarkStart w:name="z58" w:id="46"/>
    <w:p>
      <w:pPr>
        <w:spacing w:after="0"/>
        <w:ind w:left="0"/>
        <w:jc w:val="left"/>
      </w:pPr>
      <w:r>
        <w:rPr>
          <w:rFonts w:ascii="Times New Roman"/>
          <w:b/>
          <w:i w:val="false"/>
          <w:color w:val="000000"/>
        </w:rPr>
        <w:t xml:space="preserve"> Глава 3. Порядок принятия актов маслихата</w:t>
      </w:r>
    </w:p>
    <w:bookmarkEnd w:id="46"/>
    <w:bookmarkStart w:name="z59" w:id="4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7"/>
    <w:bookmarkStart w:name="z60" w:id="48"/>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48"/>
    <w:bookmarkStart w:name="z61" w:id="49"/>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9"/>
    <w:bookmarkStart w:name="z62" w:id="50"/>
    <w:p>
      <w:pPr>
        <w:spacing w:after="0"/>
        <w:ind w:left="0"/>
        <w:jc w:val="both"/>
      </w:pPr>
      <w:r>
        <w:rPr>
          <w:rFonts w:ascii="Times New Roman"/>
          <w:b w:val="false"/>
          <w:i w:val="false"/>
          <w:color w:val="000000"/>
          <w:sz w:val="28"/>
        </w:rPr>
        <w:t>
      Для работы с проектами решений и подготовки других вопросов постоянные комиссии могут создавать рабочие группы. В случае необходимости в состав рабочей группы могут привлекаться депутаты от другой постоянной комиссии. В работе рабочей группы может принять участие любой депутат.</w:t>
      </w:r>
    </w:p>
    <w:bookmarkEnd w:id="50"/>
    <w:bookmarkStart w:name="z63" w:id="5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1"/>
    <w:bookmarkStart w:name="z64" w:id="52"/>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и опубликованию в органах юстиции в порядке, установленном законодательством Республики Казахстан, за исключением случаев, предусмотренных законодательством.</w:t>
      </w:r>
    </w:p>
    <w:bookmarkEnd w:id="52"/>
    <w:bookmarkStart w:name="z65" w:id="53"/>
    <w:p>
      <w:pPr>
        <w:spacing w:after="0"/>
        <w:ind w:left="0"/>
        <w:jc w:val="both"/>
      </w:pPr>
      <w:r>
        <w:rPr>
          <w:rFonts w:ascii="Times New Roman"/>
          <w:b w:val="false"/>
          <w:i w:val="false"/>
          <w:color w:val="000000"/>
          <w:sz w:val="28"/>
        </w:rPr>
        <w:t>
      22. При наличии разногласий между постоянными комиссиями, участвующими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3"/>
    <w:bookmarkStart w:name="z66" w:id="54"/>
    <w:p>
      <w:pPr>
        <w:spacing w:after="0"/>
        <w:ind w:left="0"/>
        <w:jc w:val="both"/>
      </w:pPr>
      <w:r>
        <w:rPr>
          <w:rFonts w:ascii="Times New Roman"/>
          <w:b w:val="false"/>
          <w:i w:val="false"/>
          <w:color w:val="000000"/>
          <w:sz w:val="28"/>
        </w:rPr>
        <w:t>
      23. При рассмотрении вопроса на сессии заслушивается основной доклад комиссии или депутатской фракции, ответственной за проекты решений, а при необходимости содоклад других комиссий или депутатских фракций, участвующих в рассмотрении вопроса.</w:t>
      </w:r>
    </w:p>
    <w:bookmarkEnd w:id="54"/>
    <w:bookmarkStart w:name="z67" w:id="55"/>
    <w:p>
      <w:pPr>
        <w:spacing w:after="0"/>
        <w:ind w:left="0"/>
        <w:jc w:val="both"/>
      </w:pPr>
      <w:r>
        <w:rPr>
          <w:rFonts w:ascii="Times New Roman"/>
          <w:b w:val="false"/>
          <w:i w:val="false"/>
          <w:color w:val="000000"/>
          <w:sz w:val="28"/>
        </w:rPr>
        <w:t>
      В докладе комиссии или депутатской фракции, ответственной за проекты решений, указываются предложения, внесенные и отклоненные в проекты решений, аргументируются причины принятия или отклонения поправок.</w:t>
      </w:r>
    </w:p>
    <w:bookmarkEnd w:id="55"/>
    <w:bookmarkStart w:name="z68" w:id="56"/>
    <w:p>
      <w:pPr>
        <w:spacing w:after="0"/>
        <w:ind w:left="0"/>
        <w:jc w:val="both"/>
      </w:pPr>
      <w:r>
        <w:rPr>
          <w:rFonts w:ascii="Times New Roman"/>
          <w:b w:val="false"/>
          <w:i w:val="false"/>
          <w:color w:val="000000"/>
          <w:sz w:val="28"/>
        </w:rPr>
        <w:t>
      Постоянные комиссии, отдельные члены комиссий, не согласные с положениями содоклада или заключениями по проектам решений, могут изложить свое мнение до начала общих прений по рассматриваемому вопросу.</w:t>
      </w:r>
    </w:p>
    <w:bookmarkEnd w:id="56"/>
    <w:bookmarkStart w:name="z69" w:id="57"/>
    <w:p>
      <w:pPr>
        <w:spacing w:after="0"/>
        <w:ind w:left="0"/>
        <w:jc w:val="both"/>
      </w:pPr>
      <w:r>
        <w:rPr>
          <w:rFonts w:ascii="Times New Roman"/>
          <w:b w:val="false"/>
          <w:i w:val="false"/>
          <w:color w:val="000000"/>
          <w:sz w:val="28"/>
        </w:rPr>
        <w:t>
      24. Постоянные комиссии, отдельные члены комиссий, не согласные с положениями содоклада или заключениями по проектам решений, могут изложить свое мнение до начала общих прений по рассматриваемому вопросу.</w:t>
      </w:r>
    </w:p>
    <w:bookmarkEnd w:id="57"/>
    <w:bookmarkStart w:name="z70" w:id="58"/>
    <w:p>
      <w:pPr>
        <w:spacing w:after="0"/>
        <w:ind w:left="0"/>
        <w:jc w:val="both"/>
      </w:pPr>
      <w:r>
        <w:rPr>
          <w:rFonts w:ascii="Times New Roman"/>
          <w:b w:val="false"/>
          <w:i w:val="false"/>
          <w:color w:val="000000"/>
          <w:sz w:val="28"/>
        </w:rPr>
        <w:t>
      Решения маслихата по процедурным вопросам принимаются протоколом открытого голосования большинством голосов присутствующих на заседании депутатов без принятия отдельного решения и фиксируются в протоколе заседания.</w:t>
      </w:r>
    </w:p>
    <w:bookmarkEnd w:id="58"/>
    <w:bookmarkStart w:name="z71" w:id="59"/>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59"/>
    <w:bookmarkStart w:name="z72" w:id="6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0"/>
    <w:bookmarkStart w:name="z73" w:id="6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1"/>
    <w:bookmarkStart w:name="z74" w:id="6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2"/>
    <w:bookmarkStart w:name="z75" w:id="6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3"/>
    <w:bookmarkStart w:name="z76" w:id="6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4"/>
    <w:bookmarkStart w:name="z77" w:id="6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5"/>
    <w:bookmarkStart w:name="z78" w:id="66"/>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6"/>
    <w:bookmarkStart w:name="z79" w:id="6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7"/>
    <w:bookmarkStart w:name="z80" w:id="6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8"/>
    <w:bookmarkStart w:name="z81" w:id="69"/>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(по мере необходимости)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69"/>
    <w:bookmarkStart w:name="z82" w:id="70"/>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0"/>
    <w:bookmarkStart w:name="z83" w:id="71"/>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1"/>
    <w:bookmarkStart w:name="z84" w:id="72"/>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сроков, необходимых для подготовки заключения по проекту бюджета.</w:t>
      </w:r>
    </w:p>
    <w:bookmarkEnd w:id="72"/>
    <w:bookmarkStart w:name="z85" w:id="73"/>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с соответствующими обоснованиями, расчетами по проекту бюджета соответствующей территории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3"/>
    <w:bookmarkStart w:name="z86" w:id="7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4"/>
    <w:bookmarkStart w:name="z87" w:id="75"/>
    <w:p>
      <w:pPr>
        <w:spacing w:after="0"/>
        <w:ind w:left="0"/>
        <w:jc w:val="both"/>
      </w:pPr>
      <w:r>
        <w:rPr>
          <w:rFonts w:ascii="Times New Roman"/>
          <w:b w:val="false"/>
          <w:i w:val="false"/>
          <w:color w:val="000000"/>
          <w:sz w:val="28"/>
        </w:rPr>
        <w:t>
      Соответствующий маслихат утверждает районный бюджет не позднее двух недель после подписания решения областного маслихата об утверждении областного бюджета. Со дня подписания решения районного маслихата об утверждении бюджета до конца финансового года районный маслихат утверждает бюджеты сельских округов.</w:t>
      </w:r>
    </w:p>
    <w:bookmarkEnd w:id="75"/>
    <w:bookmarkStart w:name="z88" w:id="76"/>
    <w:p>
      <w:pPr>
        <w:spacing w:after="0"/>
        <w:ind w:left="0"/>
        <w:jc w:val="both"/>
      </w:pPr>
      <w:r>
        <w:rPr>
          <w:rFonts w:ascii="Times New Roman"/>
          <w:b w:val="false"/>
          <w:i w:val="false"/>
          <w:color w:val="000000"/>
          <w:sz w:val="28"/>
        </w:rPr>
        <w:t>
      Допускается утверждение бюджетов Меркенского района, сел, поселков, сельских округов отдельными решениями районного маслихата.</w:t>
      </w:r>
    </w:p>
    <w:bookmarkEnd w:id="76"/>
    <w:bookmarkStart w:name="z89" w:id="77"/>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7"/>
    <w:bookmarkStart w:name="z90" w:id="78"/>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8"/>
    <w:bookmarkStart w:name="z91" w:id="79"/>
    <w:p>
      <w:pPr>
        <w:spacing w:after="0"/>
        <w:ind w:left="0"/>
        <w:jc w:val="left"/>
      </w:pPr>
      <w:r>
        <w:rPr>
          <w:rFonts w:ascii="Times New Roman"/>
          <w:b/>
          <w:i w:val="false"/>
          <w:color w:val="000000"/>
        </w:rPr>
        <w:t xml:space="preserve"> Глава 4. Порядок заслушивания отчетов</w:t>
      </w:r>
    </w:p>
    <w:bookmarkEnd w:id="79"/>
    <w:bookmarkStart w:name="z92" w:id="80"/>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0"/>
    <w:bookmarkStart w:name="z93" w:id="81"/>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1"/>
    <w:bookmarkStart w:name="z94" w:id="82"/>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2"/>
    <w:bookmarkStart w:name="z95" w:id="83"/>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3"/>
    <w:bookmarkStart w:name="z96" w:id="84"/>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4"/>
    <w:bookmarkStart w:name="z97" w:id="8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5"/>
    <w:bookmarkStart w:name="z98" w:id="86"/>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6"/>
    <w:bookmarkStart w:name="z99" w:id="87"/>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7"/>
    <w:bookmarkStart w:name="z100" w:id="88"/>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88"/>
    <w:bookmarkStart w:name="z101" w:id="89"/>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89"/>
    <w:bookmarkStart w:name="z102" w:id="90"/>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0"/>
    <w:bookmarkStart w:name="z103" w:id="91"/>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1"/>
    <w:bookmarkStart w:name="z104" w:id="9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2"/>
    <w:bookmarkStart w:name="z105" w:id="93"/>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107" w:id="94"/>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4"/>
    <w:bookmarkStart w:name="z108" w:id="95"/>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5"/>
    <w:bookmarkStart w:name="z109" w:id="96"/>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6"/>
    <w:bookmarkStart w:name="z110" w:id="97"/>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97"/>
    <w:bookmarkStart w:name="z111" w:id="98"/>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98"/>
    <w:bookmarkStart w:name="z112" w:id="99"/>
    <w:p>
      <w:pPr>
        <w:spacing w:after="0"/>
        <w:ind w:left="0"/>
        <w:jc w:val="both"/>
      </w:pPr>
      <w:r>
        <w:rPr>
          <w:rFonts w:ascii="Times New Roman"/>
          <w:b w:val="false"/>
          <w:i w:val="false"/>
          <w:color w:val="000000"/>
          <w:sz w:val="28"/>
        </w:rPr>
        <w:t>
      39.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99"/>
    <w:bookmarkStart w:name="z113" w:id="100"/>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0"/>
    <w:bookmarkStart w:name="z114" w:id="101"/>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1"/>
    <w:bookmarkStart w:name="z115" w:id="102"/>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2"/>
    <w:bookmarkStart w:name="z116" w:id="103"/>
    <w:p>
      <w:pPr>
        <w:spacing w:after="0"/>
        <w:ind w:left="0"/>
        <w:jc w:val="left"/>
      </w:pPr>
      <w:r>
        <w:rPr>
          <w:rFonts w:ascii="Times New Roman"/>
          <w:b/>
          <w:i w:val="false"/>
          <w:color w:val="000000"/>
        </w:rPr>
        <w:t xml:space="preserve"> Глава 5. Порядок рассмотрения депутатских запросов</w:t>
      </w:r>
    </w:p>
    <w:bookmarkEnd w:id="103"/>
    <w:bookmarkStart w:name="z117" w:id="10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Меркенской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104"/>
    <w:bookmarkStart w:name="z118" w:id="105"/>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5"/>
    <w:bookmarkStart w:name="z119" w:id="10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6"/>
    <w:bookmarkStart w:name="z120" w:id="10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7"/>
    <w:bookmarkStart w:name="z121" w:id="108"/>
    <w:p>
      <w:pPr>
        <w:spacing w:after="0"/>
        <w:ind w:left="0"/>
        <w:jc w:val="both"/>
      </w:pPr>
      <w:r>
        <w:rPr>
          <w:rFonts w:ascii="Times New Roman"/>
          <w:b w:val="false"/>
          <w:i w:val="false"/>
          <w:color w:val="000000"/>
          <w:sz w:val="28"/>
        </w:rPr>
        <w:t>
      44. Ответ на депутатский запрос представляется в письменной форме в срок не позднее одного месяца.</w:t>
      </w:r>
    </w:p>
    <w:bookmarkEnd w:id="108"/>
    <w:bookmarkStart w:name="z122" w:id="109"/>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09"/>
    <w:bookmarkStart w:name="z123" w:id="110"/>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0"/>
    <w:bookmarkStart w:name="z124" w:id="111"/>
    <w:p>
      <w:pPr>
        <w:spacing w:after="0"/>
        <w:ind w:left="0"/>
        <w:jc w:val="left"/>
      </w:pPr>
      <w:r>
        <w:rPr>
          <w:rFonts w:ascii="Times New Roman"/>
          <w:b/>
          <w:i w:val="false"/>
          <w:color w:val="000000"/>
        </w:rPr>
        <w:t xml:space="preserve"> Параграф 1. Председатель маслихата</w:t>
      </w:r>
    </w:p>
    <w:bookmarkEnd w:id="111"/>
    <w:bookmarkStart w:name="z125" w:id="112"/>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2"/>
    <w:bookmarkStart w:name="z126" w:id="113"/>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3"/>
    <w:bookmarkStart w:name="z127" w:id="114"/>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4"/>
    <w:bookmarkStart w:name="z128" w:id="11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5"/>
    <w:bookmarkStart w:name="z129" w:id="116"/>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16"/>
    <w:bookmarkStart w:name="z130" w:id="117"/>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17"/>
    <w:bookmarkStart w:name="z131" w:id="118"/>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определяемым на сессии маслихата на весь срок очередного созыва.</w:t>
      </w:r>
    </w:p>
    <w:bookmarkEnd w:id="118"/>
    <w:bookmarkStart w:name="z132" w:id="119"/>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9"/>
    <w:bookmarkStart w:name="z133" w:id="120"/>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0"/>
    <w:bookmarkStart w:name="z134" w:id="121"/>
    <w:p>
      <w:pPr>
        <w:spacing w:after="0"/>
        <w:ind w:left="0"/>
        <w:jc w:val="left"/>
      </w:pPr>
      <w:r>
        <w:rPr>
          <w:rFonts w:ascii="Times New Roman"/>
          <w:b/>
          <w:i w:val="false"/>
          <w:color w:val="000000"/>
        </w:rPr>
        <w:t xml:space="preserve"> Параграф 2. Постоянные и временные комиссии маслихата</w:t>
      </w:r>
    </w:p>
    <w:bookmarkEnd w:id="121"/>
    <w:bookmarkStart w:name="z135" w:id="12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2"/>
    <w:bookmarkStart w:name="z136" w:id="12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3"/>
    <w:bookmarkStart w:name="z137" w:id="12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4"/>
    <w:bookmarkStart w:name="z138" w:id="12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5"/>
    <w:bookmarkStart w:name="z139" w:id="126"/>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26"/>
    <w:bookmarkStart w:name="z140" w:id="12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7"/>
    <w:bookmarkStart w:name="z141" w:id="12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28"/>
    <w:bookmarkStart w:name="z142" w:id="12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9"/>
    <w:bookmarkStart w:name="z143" w:id="13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0"/>
    <w:bookmarkStart w:name="z144" w:id="13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1"/>
    <w:bookmarkStart w:name="z145" w:id="13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2"/>
    <w:bookmarkStart w:name="z146" w:id="13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3"/>
    <w:bookmarkStart w:name="z147" w:id="13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4"/>
    <w:bookmarkStart w:name="z148" w:id="13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Start w:name="z150" w:id="13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6"/>
    <w:bookmarkStart w:name="z151" w:id="13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7"/>
    <w:bookmarkStart w:name="z152" w:id="13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38"/>
    <w:bookmarkStart w:name="z153" w:id="13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9"/>
    <w:bookmarkStart w:name="z154" w:id="14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0"/>
    <w:bookmarkStart w:name="z155" w:id="14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1"/>
    <w:bookmarkStart w:name="z156" w:id="14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2"/>
    <w:bookmarkStart w:name="z157" w:id="14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3"/>
    <w:bookmarkStart w:name="z158" w:id="144"/>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его полномочия по решению председателя маслихата временно осуществляются председателем другой постоянной комиссии маслихата или депутатом, являющимся членом данной постоянной комиссии маслихата, и осуществляются в соответствии с законодательством Республики Казахстан, настоящим Регламентом и решением маслихата.</w:t>
      </w:r>
    </w:p>
    <w:bookmarkEnd w:id="144"/>
    <w:bookmarkStart w:name="z159" w:id="145"/>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5"/>
    <w:bookmarkStart w:name="z160" w:id="146"/>
    <w:p>
      <w:pPr>
        <w:spacing w:after="0"/>
        <w:ind w:left="0"/>
        <w:jc w:val="left"/>
      </w:pPr>
      <w:r>
        <w:rPr>
          <w:rFonts w:ascii="Times New Roman"/>
          <w:b/>
          <w:i w:val="false"/>
          <w:color w:val="000000"/>
        </w:rPr>
        <w:t xml:space="preserve"> Параграф 4. Счетная комиссия маслихата</w:t>
      </w:r>
    </w:p>
    <w:bookmarkEnd w:id="146"/>
    <w:bookmarkStart w:name="z161" w:id="147"/>
    <w:p>
      <w:pPr>
        <w:spacing w:after="0"/>
        <w:ind w:left="0"/>
        <w:jc w:val="both"/>
      </w:pPr>
      <w:r>
        <w:rPr>
          <w:rFonts w:ascii="Times New Roman"/>
          <w:b w:val="false"/>
          <w:i w:val="false"/>
          <w:color w:val="000000"/>
          <w:sz w:val="28"/>
        </w:rPr>
        <w:t>
      57. Маслихат или председатель маслихата вправе создавать временные, в том числе счетные комиссии. Маслихат определяет состав, обязанности и сроки полномочий отчетной комиссии.</w:t>
      </w:r>
    </w:p>
    <w:bookmarkEnd w:id="147"/>
    <w:bookmarkStart w:name="z162" w:id="148"/>
    <w:p>
      <w:pPr>
        <w:spacing w:after="0"/>
        <w:ind w:left="0"/>
        <w:jc w:val="both"/>
      </w:pPr>
      <w:r>
        <w:rPr>
          <w:rFonts w:ascii="Times New Roman"/>
          <w:b w:val="false"/>
          <w:i w:val="false"/>
          <w:color w:val="000000"/>
          <w:sz w:val="28"/>
        </w:rPr>
        <w:t>
      Нечетный состав счетной комиссии маслихата избирается из числа депутатов открытым голосованием.</w:t>
      </w:r>
    </w:p>
    <w:bookmarkEnd w:id="148"/>
    <w:bookmarkStart w:name="z163" w:id="149"/>
    <w:p>
      <w:pPr>
        <w:spacing w:after="0"/>
        <w:ind w:left="0"/>
        <w:jc w:val="both"/>
      </w:pPr>
      <w:r>
        <w:rPr>
          <w:rFonts w:ascii="Times New Roman"/>
          <w:b w:val="false"/>
          <w:i w:val="false"/>
          <w:color w:val="000000"/>
          <w:sz w:val="28"/>
        </w:rPr>
        <w:t>
      Маслихат вправе включать в состав этой комиссии работников аппарата маслихата, государственных органов и иных организаций.</w:t>
      </w:r>
    </w:p>
    <w:bookmarkEnd w:id="149"/>
    <w:bookmarkStart w:name="z164" w:id="150"/>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его подведение итогов.</w:t>
      </w:r>
    </w:p>
    <w:bookmarkEnd w:id="150"/>
    <w:bookmarkStart w:name="z165" w:id="15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открытым голосованием.</w:t>
      </w:r>
    </w:p>
    <w:bookmarkEnd w:id="151"/>
    <w:bookmarkStart w:name="z166" w:id="15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подлежащих голосованию, зачитывает их содержание.</w:t>
      </w:r>
    </w:p>
    <w:bookmarkEnd w:id="152"/>
    <w:bookmarkStart w:name="z167" w:id="153"/>
    <w:p>
      <w:pPr>
        <w:spacing w:after="0"/>
        <w:ind w:left="0"/>
        <w:jc w:val="both"/>
      </w:pPr>
      <w:r>
        <w:rPr>
          <w:rFonts w:ascii="Times New Roman"/>
          <w:b w:val="false"/>
          <w:i w:val="false"/>
          <w:color w:val="000000"/>
          <w:sz w:val="28"/>
        </w:rPr>
        <w:t>
      59. Для избрания председателя маслихата может быть проведено тайное голосование. По решению председателя маслихата тайное голосование может проводиться и по другим вопросам.</w:t>
      </w:r>
    </w:p>
    <w:bookmarkEnd w:id="153"/>
    <w:bookmarkStart w:name="z168" w:id="154"/>
    <w:p>
      <w:pPr>
        <w:spacing w:after="0"/>
        <w:ind w:left="0"/>
        <w:jc w:val="both"/>
      </w:pPr>
      <w:r>
        <w:rPr>
          <w:rFonts w:ascii="Times New Roman"/>
          <w:b w:val="false"/>
          <w:i w:val="false"/>
          <w:color w:val="000000"/>
          <w:sz w:val="28"/>
        </w:rPr>
        <w:t>
      Время и место тайного голосования, порядок его проведения определяются счетной комиссией и объявляются председателем счетной комиссии.</w:t>
      </w:r>
    </w:p>
    <w:bookmarkEnd w:id="154"/>
    <w:bookmarkStart w:name="z169" w:id="155"/>
    <w:p>
      <w:pPr>
        <w:spacing w:after="0"/>
        <w:ind w:left="0"/>
        <w:jc w:val="both"/>
      </w:pPr>
      <w:r>
        <w:rPr>
          <w:rFonts w:ascii="Times New Roman"/>
          <w:b w:val="false"/>
          <w:i w:val="false"/>
          <w:color w:val="000000"/>
          <w:sz w:val="28"/>
        </w:rPr>
        <w:t>
      Недействительными также признаются бюллетени неустановленной формы, а также бюллетени, содержащие более одного кандидата на одну должность при выборах должностных лиц. При подсчете голосов дополнительные фамилии, внесенные в бюллетень, не учитываются. Бюллетени, содержащие более одного проекта решения, считаются недействительными.</w:t>
      </w:r>
    </w:p>
    <w:bookmarkEnd w:id="155"/>
    <w:bookmarkStart w:name="z170" w:id="156"/>
    <w:p>
      <w:pPr>
        <w:spacing w:after="0"/>
        <w:ind w:left="0"/>
        <w:jc w:val="left"/>
      </w:pPr>
      <w:r>
        <w:rPr>
          <w:rFonts w:ascii="Times New Roman"/>
          <w:b/>
          <w:i w:val="false"/>
          <w:color w:val="000000"/>
        </w:rPr>
        <w:t xml:space="preserve"> Параграф 5. Депутатские объединения в маслихатах</w:t>
      </w:r>
    </w:p>
    <w:bookmarkEnd w:id="156"/>
    <w:bookmarkStart w:name="z171" w:id="157"/>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57"/>
    <w:bookmarkStart w:name="z172" w:id="158"/>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58"/>
    <w:bookmarkStart w:name="z173" w:id="159"/>
    <w:p>
      <w:pPr>
        <w:spacing w:after="0"/>
        <w:ind w:left="0"/>
        <w:jc w:val="both"/>
      </w:pPr>
      <w:r>
        <w:rPr>
          <w:rFonts w:ascii="Times New Roman"/>
          <w:b w:val="false"/>
          <w:i w:val="false"/>
          <w:color w:val="000000"/>
          <w:sz w:val="28"/>
        </w:rPr>
        <w:t>
      62. Члены депутатских объединений могут:</w:t>
      </w:r>
    </w:p>
    <w:bookmarkEnd w:id="159"/>
    <w:bookmarkStart w:name="z174" w:id="16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60"/>
    <w:bookmarkStart w:name="z175" w:id="16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61"/>
    <w:bookmarkStart w:name="z176" w:id="162"/>
    <w:p>
      <w:pPr>
        <w:spacing w:after="0"/>
        <w:ind w:left="0"/>
        <w:jc w:val="both"/>
      </w:pPr>
      <w:r>
        <w:rPr>
          <w:rFonts w:ascii="Times New Roman"/>
          <w:b w:val="false"/>
          <w:i w:val="false"/>
          <w:color w:val="000000"/>
          <w:sz w:val="28"/>
        </w:rPr>
        <w:t>
      3) предлагать поправки к проектам решений маслихата;</w:t>
      </w:r>
    </w:p>
    <w:bookmarkEnd w:id="162"/>
    <w:bookmarkStart w:name="z177" w:id="16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63"/>
    <w:bookmarkStart w:name="z178" w:id="16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64"/>
    <w:bookmarkStart w:name="z179" w:id="165"/>
    <w:p>
      <w:pPr>
        <w:spacing w:after="0"/>
        <w:ind w:left="0"/>
        <w:jc w:val="left"/>
      </w:pPr>
      <w:r>
        <w:rPr>
          <w:rFonts w:ascii="Times New Roman"/>
          <w:b/>
          <w:i w:val="false"/>
          <w:color w:val="000000"/>
        </w:rPr>
        <w:t xml:space="preserve"> Глава 7. Правила депутатской этики</w:t>
      </w:r>
    </w:p>
    <w:bookmarkEnd w:id="165"/>
    <w:bookmarkStart w:name="z180" w:id="166"/>
    <w:p>
      <w:pPr>
        <w:spacing w:after="0"/>
        <w:ind w:left="0"/>
        <w:jc w:val="both"/>
      </w:pPr>
      <w:r>
        <w:rPr>
          <w:rFonts w:ascii="Times New Roman"/>
          <w:b w:val="false"/>
          <w:i w:val="false"/>
          <w:color w:val="000000"/>
          <w:sz w:val="28"/>
        </w:rPr>
        <w:t>
      64. Депутаты маслихата:</w:t>
      </w:r>
    </w:p>
    <w:bookmarkEnd w:id="166"/>
    <w:bookmarkStart w:name="z181" w:id="16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67"/>
    <w:bookmarkStart w:name="z182" w:id="16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68"/>
    <w:bookmarkStart w:name="z183" w:id="16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69"/>
    <w:bookmarkStart w:name="z184" w:id="17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70"/>
    <w:bookmarkStart w:name="z185" w:id="171"/>
    <w:p>
      <w:pPr>
        <w:spacing w:after="0"/>
        <w:ind w:left="0"/>
        <w:jc w:val="both"/>
      </w:pPr>
      <w:r>
        <w:rPr>
          <w:rFonts w:ascii="Times New Roman"/>
          <w:b w:val="false"/>
          <w:i w:val="false"/>
          <w:color w:val="000000"/>
          <w:sz w:val="28"/>
        </w:rPr>
        <w:t>
      5) не должны прерывать выступающих.</w:t>
      </w:r>
    </w:p>
    <w:bookmarkEnd w:id="171"/>
    <w:bookmarkStart w:name="z186" w:id="17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72"/>
    <w:bookmarkStart w:name="z187" w:id="17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73"/>
    <w:bookmarkStart w:name="z188" w:id="17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74"/>
    <w:bookmarkStart w:name="z189" w:id="17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Start w:name="z191" w:id="176"/>
    <w:p>
      <w:pPr>
        <w:spacing w:after="0"/>
        <w:ind w:left="0"/>
        <w:jc w:val="left"/>
      </w:pPr>
      <w:r>
        <w:rPr>
          <w:rFonts w:ascii="Times New Roman"/>
          <w:b/>
          <w:i w:val="false"/>
          <w:color w:val="000000"/>
        </w:rPr>
        <w:t xml:space="preserve"> Глава 8. Повышение квалификации депутатов маслихата</w:t>
      </w:r>
    </w:p>
    <w:bookmarkEnd w:id="176"/>
    <w:bookmarkStart w:name="z192" w:id="177"/>
    <w:p>
      <w:pPr>
        <w:spacing w:after="0"/>
        <w:ind w:left="0"/>
        <w:jc w:val="both"/>
      </w:pPr>
      <w:r>
        <w:rPr>
          <w:rFonts w:ascii="Times New Roman"/>
          <w:b w:val="false"/>
          <w:i w:val="false"/>
          <w:color w:val="000000"/>
          <w:sz w:val="28"/>
        </w:rPr>
        <w:t xml:space="preserve">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 </w:t>
      </w:r>
    </w:p>
    <w:bookmarkEnd w:id="177"/>
    <w:bookmarkStart w:name="z193" w:id="17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78"/>
    <w:bookmarkStart w:name="z194" w:id="17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79"/>
    <w:bookmarkStart w:name="z195" w:id="18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80"/>
    <w:bookmarkStart w:name="z196" w:id="18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81"/>
    <w:bookmarkStart w:name="z197" w:id="182"/>
    <w:p>
      <w:pPr>
        <w:spacing w:after="0"/>
        <w:ind w:left="0"/>
        <w:jc w:val="left"/>
      </w:pPr>
      <w:r>
        <w:rPr>
          <w:rFonts w:ascii="Times New Roman"/>
          <w:b/>
          <w:i w:val="false"/>
          <w:color w:val="000000"/>
        </w:rPr>
        <w:t xml:space="preserve"> Глава 9. Организация работы аппарата маслихата</w:t>
      </w:r>
    </w:p>
    <w:bookmarkEnd w:id="182"/>
    <w:bookmarkStart w:name="z198" w:id="18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83"/>
    <w:bookmarkStart w:name="z199" w:id="18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184"/>
    <w:bookmarkStart w:name="z200" w:id="18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85"/>
    <w:bookmarkStart w:name="z201" w:id="18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86"/>
    <w:bookmarkStart w:name="z202" w:id="18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87"/>
    <w:bookmarkStart w:name="z203" w:id="18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