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959f" w14:textId="5719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20 декабря 2022 года № 37/260-VII "О бюджете города Семей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 августа 2023 года № 7/48-VIII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2023-2025 годы" от 20 декабря 2022 года № 37/260-VII,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89 443 650,1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42 714 846,9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366 323,0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8 972 839,0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37 389 641,2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91 452 033,7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-358 266,8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22 803,2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381 070,0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-1 650 116,8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1 650 116,8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5 748 291,0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8 505 510,0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4 407 335,8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исполнению на 2023 год нормативы распределения доходов в бюджет города по социальному налогу – 95,8 процента, индивидуальному подоходному налогу с доходов, облагаемых у источника выплаты – 97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28 июля 2023 года № 5/34-VIII "О внесении изменений в решение маслихата области Абай от 14 декабря 2022 года № 11/66-VIІ "Об областном бюджете на 2023-2025 годы";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37/260-VII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89 443 650,1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42 714 846,9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18 328 087,6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11 293 923,4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11 293 923,4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37 389 627,8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91 452 033,7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997777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42 350 563,3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18 784 280,6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16 865 018,3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11 268 818,1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9 200 986,6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9 200 986,6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5 086 721,4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-1 650 116,8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