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cb9f" w14:textId="edcc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17 января 2023 года № 13/88-VII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"О рекламе",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мая 2019 года № 37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(зарегистрированным в Реестре государственной регистрации нормативных правовых актов под № 18709),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области Абай согласно приложению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шестидесяти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13/88-VII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области Абай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"О рекламе",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мая 2019 года № 37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(зарегистрированным в Реестре государственной регистрации нормативных правовых актов под № 18709).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области Абай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Размещение объектов наружной (визуальной) рекламы, в том числе указателей,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градостроительной и строительной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 </w:t>
      </w:r>
      <w:r>
        <w:rPr>
          <w:rFonts w:ascii="Times New Roman"/>
          <w:b w:val="false"/>
          <w:i w:val="false"/>
          <w:color w:val="000000"/>
          <w:sz w:val="28"/>
        </w:rPr>
        <w:t>дорожном движении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наружной (визуальной) рекламе не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мероприятий, размещаемые в специально отведенных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индивидуализация технических средств обслуживания и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видах нефтепродуктов, ценах на нефтепродукты, наименовании и логотипе продавца, размещаемая при въезде на автозаправочные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(сведения) о культурных ценностях и (или) об объектах историко-культурного наследия, в том числе о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содержащая сведения о курсах покупки и (или) продажи наличной иностранной валюты за тенге, размещаемая возле обменных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внутреннее оформление витрин и окон для внешнего визуального восприятия следующего характера: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продукция, размещаемая внутри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размещение наружной (визуальной) рекламы на уличной мебели (оборудовании),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органами, заключенных на основании итогов проведенных открытых конкурсов. Инвесторами могут быть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Запрещается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Размещение наружной (визуальной) рекламы на объектах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самовольное размещение наружной (визуальной) рекламы без соответствующего уведомления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Уведомления направляются рекламораспространителями, размещающими наружную (визуальную) рекламу: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городов областного значения – при размещении наружной (визуальной) рекламы на открытом пространстве за пределами помещений в городах областного значения, в полосе отвода автомобильных дорог общего пользования, проходящих через территории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уведомлению прилагаются: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внесение платы за первый месяц размещения наружной (визуальной) рекламы в соответствии с Кодексом Республики Казахстан "О налогах и других обязательных платежах в бюджет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>)" (далее – 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платы за первый и последующие месяцы размещения наружной (визуальной) рекламы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базовыми ежемесячными ставками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Налоговым кодексом,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дают обязательные для устранения письменные мотивированные замечания к представленным материалам по уведомлению.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местными исполнительными органами замечаний наружная (визуальная) реклама может быть размещена только при условии устранения замечаний.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непредставления местными исполнительными органами ответа в течение четырех рабочих дней со дня получения уведомления заявитель может разместить наружную (визуальную) рекламу в заявленные им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 размещение наружной (визуальной) рекламы на объектах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открытом пространстве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населенных пунктов и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(структурное подразделение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контактный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либо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(ИИН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БИН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телефон, адрес)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области Абай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владельца наружной (визуальной) рекламы, документ, подтверждающий право собственности).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период размещения наружной (визуальной)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место размещения, период размещения)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эскиза: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внесение платы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Подпись____________________________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