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6be3" w14:textId="6c36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марта 2023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34-1) и 34-2)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"34-1) разработка порядка ведения органами государственных доходов базы данных о лицах, указанных в подпунктах 1) и 2)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указанных сведений и иных сведений, подлежащих к размещению, а также порядка включения и исключения из базы данных;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34-2) публикация реестра лиц, указанных в подпунктах 1) и 2)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на своем интернет-ресурсе;";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309-1) и 309-2)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"309-1) ведение государственного электронного реестра разрешений и уведомлений по уведомлениям лиц о начале или прекращении деятельности финансовых управляющих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309-2) размещение на интернет-ресурсе сведений о направленных уведомлениях лиц о начале или прекращении деятельности финансовых управляющих, условиях направления таких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310-1)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"310-1) утверждение порядка назначения финансового управляющего из числа лиц, уведомления которых о начале деятельности финансовых управляющих включены в государственный электронный реестр разрешений и уведомлений в соответствии с законодательством Республики Казахстан о разрешениях и уведомлениях;";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"316)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а также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317-1)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"317-1)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"322) разработка порядка внесения изменений и (или) дополнений в сформированный реестр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329-1) следующего содержания: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"329-1)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331-1)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"331-1)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"332) разработка порядка проведения и организатора электронного аукциона по продаже имущества банкрота (должника)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339-1), 339-2), 339-3), 339-4), 339-5), 339-6), 339-7) и 339-8),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"339-1) разработка формы заявления должника о применении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339-2) разработка формы решения о завершении процедуры внесудебного банкротства и признании должника банкротом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339-3) разработка формы заключения финансового управляющего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339-4) разработка формы заключения финансового управляющего о наличии или отсутствии оснований для прекращения обязательств банкрота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339-5) разработка формы уведомления об отказе в применении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339-6) разработка формы типового плана восстановления платежеспособности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339-7) разработка формы заключительного отчета финансового управляющего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339-8) разработка правил и сроков проведения мониторинга финансового состояния должника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344-1)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"344-1)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348-1) и 348-2)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"348-1)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350-1), 350-2), 350-3) и 350-4) следующего содержания: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"350-1)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350-3) проведение мониторинга финансового состояния должника при процедуре внесудебного и судебного банкротства, а также в течение трех лет после признания должника банкротом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350-4)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(Жаналинов Д.Е.) в установленном законодательством Республики Казахстан порядке обеспечить: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–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