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1130" w14:textId="09b1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Тасоткельского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130. Прекращено действие в связи с истечением срока.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Тасоткельского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116 445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Тасоткел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- 3 962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Хромтауского районного маслихата "Об утверждении Хромтауского районного бюджета на 2024-2026 годы" предусмотреть в бюджете города объем передаваемой субвенции на 2024 год из районного бюджета в сумме 42 759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Хромтауского районного маслихата "Об утверждении Хромтауского районного бюджета на 2024-2026 годы" учесть в бюджете города на 2023 год из районного бюджета текущий целевой трансферт в сумме 29 727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 Тасоткел.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130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27 декабря 2023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27 декабря 2023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Тасоткел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68 670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