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bfd5" w14:textId="a82b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Хромтауского районного бюджета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22 декабря 2023 года № 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–15 960 839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12 123 595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3 722 144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18 934 270,6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435 123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473 801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-3 408 554,6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3 408 554,6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1 334 727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2 112 505,6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право занятия отдельными видами деятельности (сбор за выдачу лицензий на занятие отдельными видами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бюджет, за исключением поступлений в Фонд поддержки инфраструктуры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в районном бюджете на 2024 год распределение общей суммы поступлений от налогов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корпоративный подоходный налог с предприятий, исключая доходы организаций нефтяного сектора 60 процентов.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2024 год трансферты, изъятие из районного бюджета в областной бюджет 5 260 568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субвенции, передаваемые из районного бюджета в бюджеты города районного значения, сельских округов в сумме 586 437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2024 год поступление кредитов из республиканского бюджета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специалистов. Распределение указанных текущих трансфертов определяется на основании постановления районного акимата.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2024 год поступление целевых текущих трансфертов и трансферты на развитие: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реконструкцию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2024 год в сумме 168 000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3 722 144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18 934 270,6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388 304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 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100 461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26 973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на покрытие расходов высшего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- 3 408 554,6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3 408 554,6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№ 101 от 22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10 713 796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№ 101 от 22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