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2d18" w14:textId="c782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Хромтауского районного маслихата от 30 мая 2018 года № 213 "Об утверждении Регламента собрания местного сообщества Хромтауского района"</w:t>
      </w:r>
    </w:p>
    <w:p>
      <w:pPr>
        <w:spacing w:after="0"/>
        <w:ind w:left="0"/>
        <w:jc w:val="both"/>
      </w:pPr>
      <w:r>
        <w:rPr>
          <w:rFonts w:ascii="Times New Roman"/>
          <w:b w:val="false"/>
          <w:i w:val="false"/>
          <w:color w:val="000000"/>
          <w:sz w:val="28"/>
        </w:rPr>
        <w:t>Решение Хромтауского районного маслихата Актюбинской области от 27 июля 2023 года № 62</w:t>
      </w:r>
    </w:p>
    <w:p>
      <w:pPr>
        <w:spacing w:after="0"/>
        <w:ind w:left="0"/>
        <w:jc w:val="both"/>
      </w:pPr>
      <w:bookmarkStart w:name="z2" w:id="0"/>
      <w:r>
        <w:rPr>
          <w:rFonts w:ascii="Times New Roman"/>
          <w:b w:val="false"/>
          <w:i w:val="false"/>
          <w:color w:val="000000"/>
          <w:sz w:val="28"/>
        </w:rPr>
        <w:t>
      Хромтауский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Хромтауского районного маслихата от 30 мая 2018 года № 213 "Об утверждении Регламента собрания местного сообщества Хромтауского района" (зарегистрировано в Реестре государственной регистрации нормативных правовых актов под № 3-12-174)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Хромтауского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Болатов Э. Б.</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27 июня 2023 года № 62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Хромтауского районного маслихата от 30 мая 2018 года № 213</w:t>
            </w:r>
          </w:p>
        </w:tc>
      </w:tr>
    </w:tbl>
    <w:p>
      <w:pPr>
        <w:spacing w:after="0"/>
        <w:ind w:left="0"/>
        <w:jc w:val="left"/>
      </w:pPr>
      <w:r>
        <w:rPr>
          <w:rFonts w:ascii="Times New Roman"/>
          <w:b/>
          <w:i w:val="false"/>
          <w:color w:val="000000"/>
        </w:rPr>
        <w:t xml:space="preserve"> Регламент собрания местного сообщества Хромтауского района </w:t>
      </w:r>
      <w:r>
        <w:br/>
      </w:r>
      <w:r>
        <w:rPr>
          <w:rFonts w:ascii="Times New Roman"/>
          <w:b/>
          <w:i w:val="false"/>
          <w:color w:val="000000"/>
        </w:rPr>
        <w:t>Глава 1. Общие положения</w:t>
      </w:r>
    </w:p>
    <w:p>
      <w:pPr>
        <w:spacing w:after="0"/>
        <w:ind w:left="0"/>
        <w:jc w:val="both"/>
      </w:pPr>
      <w:r>
        <w:rPr>
          <w:rFonts w:ascii="Times New Roman"/>
          <w:b w:val="false"/>
          <w:i w:val="false"/>
          <w:color w:val="000000"/>
          <w:sz w:val="28"/>
        </w:rPr>
        <w:t xml:space="preserve">
      1. Настоящий Типовой регламент собрания местного сообщества Хромтауского района (далее – Типовой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Типовом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сельского округа,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района (города областного значения).</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Количество членов собрания местного сообщества Хромтауского района от 21 до 25 человек.</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p>
      <w:pPr>
        <w:spacing w:after="0"/>
        <w:ind w:left="0"/>
        <w:jc w:val="left"/>
      </w:pPr>
      <w:r>
        <w:rPr>
          <w:rFonts w:ascii="Times New Roman"/>
          <w:b/>
          <w:i w:val="false"/>
          <w:color w:val="000000"/>
        </w:rPr>
        <w:t xml:space="preserve"> Глава 2. Порядок проведения созыва собрания местного сообщества</w:t>
      </w:r>
    </w:p>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села,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сельского округа;</w:t>
      </w:r>
    </w:p>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w:t>
      </w:r>
      <w:r>
        <w:rPr>
          <w:rFonts w:ascii="Times New Roman"/>
          <w:b w:val="false"/>
          <w:i w:val="false"/>
          <w:color w:val="000000"/>
          <w:sz w:val="28"/>
        </w:rPr>
        <w:t>статьи 39-3</w:t>
      </w:r>
      <w:r>
        <w:rPr>
          <w:rFonts w:ascii="Times New Roman"/>
          <w:b w:val="false"/>
          <w:i w:val="false"/>
          <w:color w:val="000000"/>
          <w:sz w:val="28"/>
        </w:rPr>
        <w:t xml:space="preserve">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p>
      <w:pPr>
        <w:spacing w:after="0"/>
        <w:ind w:left="0"/>
        <w:jc w:val="left"/>
      </w:pPr>
      <w:r>
        <w:rPr>
          <w:rFonts w:ascii="Times New Roman"/>
          <w:b/>
          <w:i w:val="false"/>
          <w:color w:val="000000"/>
        </w:rPr>
        <w:t xml:space="preserve"> Глава 3. Порядок принятия решений собранием местного сообщества</w:t>
      </w:r>
    </w:p>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Хромтауский районный маслихат.</w:t>
      </w:r>
    </w:p>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Типового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(города областного значения)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(города областного значения)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