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9b27" w14:textId="b499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изменеия в решение Хромтауского районного маслихата от 27 августа 2021 года № 89 "Об утверждении методики оценки деятельности административных государственных служащих корпуса "Б" государственного учреждения "Аппарат Хромтауского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5 апреля 2023 года № 10. Утратило силу решением Хромтауского районного маслихата Актюбинской области от 4 июля 2025 года №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Хромтауского районного маслихата Актюбинской области от 04.07.2025 № 330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118660),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27 августа 2021 года № 89 "Об утверждении методики оценки деятельности административных государственных служащих корпуса "Б" государственного учреждения "Аппарат Хромтауского районного маслихата" (зарегистрировано в Реестре государственной регистрации нормативных правовых актов № 166257)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Хромтауского районного маслихата", утвержденной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05 апреля 2023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27 августа 2021 года № 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Хромтауского районного маслихата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Хромтауского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118660)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Хромтауского районного маслихата" (далее - аппарат маслихата).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служащим корпуса "Б" аппарата маслихата, в функциональные обязанности входит ведение работы кадровой службы, главным специалистом аппарата маслихата (далее – главный специалист),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государственных органов либо системы электронного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 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руководителем отдела в индивидуальном плане работы главного специалиста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главного специалиста.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главным специалистом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