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9feb" w14:textId="f099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Уилского районного маслихата от 1 июня 2018 года № 192 "Об утверждении Регламента собрания местного сообщества Уилского района"</w:t>
      </w:r>
    </w:p>
    <w:p>
      <w:pPr>
        <w:spacing w:after="0"/>
        <w:ind w:left="0"/>
        <w:jc w:val="both"/>
      </w:pPr>
      <w:r>
        <w:rPr>
          <w:rFonts w:ascii="Times New Roman"/>
          <w:b w:val="false"/>
          <w:i w:val="false"/>
          <w:color w:val="000000"/>
          <w:sz w:val="28"/>
        </w:rPr>
        <w:t>Решение Уилского районного маслихата Актюбинской области от 4 июля 2023 года № 55</w:t>
      </w:r>
    </w:p>
    <w:p>
      <w:pPr>
        <w:spacing w:after="0"/>
        <w:ind w:left="0"/>
        <w:jc w:val="both"/>
      </w:pPr>
      <w:bookmarkStart w:name="z2" w:id="0"/>
      <w:r>
        <w:rPr>
          <w:rFonts w:ascii="Times New Roman"/>
          <w:b w:val="false"/>
          <w:i w:val="false"/>
          <w:color w:val="000000"/>
          <w:sz w:val="28"/>
        </w:rPr>
        <w:t>
      Уилский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Уилского районного маслихата "Об утверждении Регламента собрания местного сообщества Уилского района" от 1 июня 2018 года № 192 (зарегистрировано в государственном Реестре нормативных правовых актов под № 3-11-135) следующее изменение:</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Уилского района, утвержденном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новой редакции:</w:t>
      </w:r>
    </w:p>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6"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Уилского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