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c860" w14:textId="ea4c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Каиндинского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Каиндинского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Каиндинского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 предусмотрен объем субвенции, передаваемых из районного бюджета в бюджет Каиндинского сельского округа в сумме 31 061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Каиндинского сельского округа на 2024 год поступление целевых текущих трансфертов из районного бюджета в сумме 21 455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Каиндинского сельского округа на 2024 год поступления целевых текущих трансфертов из республиканского бюджета в сумме 93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