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a179" w14:textId="f25a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290 "Об утверждении бюджета Каиндинского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290 "Об утверждении бюджета Каиндинского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2023 год поступления целевых текущих трансфертов из районного бюджета в сумме 11 546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