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e019" w14:textId="1fbe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292 "Об утверждении бюджета Таскопинского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292 "Об утверждении бюджета Таскопинского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100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44 325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47 716,3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2023 год поступления целевых текущих трансфертов из районного бюджета в сумме 15 524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