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adc6" w14:textId="64fa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13 марта 2018 года № 141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апреля 2023 года № 18. Утратило силу решением Мартукского районного маслихата Актюбинской области от 28 августа 2023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28.08.2023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от 13 марта 2018 года № 141 (зарегистрировано в Реестре государственной регистрации нормативных правовых актов под № 3-8-168)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Мартукского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28 апреля 2023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Мартукского районного маслихата от 13 марта 2018 года № 141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Мартукского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утверждается на основе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 либо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информационной системы по управлению персоналом "Е-кызмет"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главным специалистом, на которого возложено исполнение обязанностей службы управления персоналом (кадровой службой)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становятся известными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районного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районного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в индивидуальном плане работы руководителя аппарата районного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районного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районного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районного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