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d487" w14:textId="e0ad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Мартукского района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28 апреля 2023 года № 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№ 9946),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Мартукского района, следующую социальную поддержку на 2023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Мартукского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Мартукского районного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района и председателя постоянной комиссии районного маслихата по вопросам финансов, бюджета, развития предпринимательства и сельского хозяйства.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