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ff1a" w14:textId="7bcf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Карахобдинского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Карахобдинского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- 49 034,3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2024 год субвенции, передаваемые из районного бюджета в сумме - 40 294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х служащих, работников организаций, содержащихся за счет средств государственного бюджета, работников казеных предприятий – 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и средний ремонт автомобильных дорог в городах районного значения, селах, поселках, сельских округах – 5 010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