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3e6a" w14:textId="e5c3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29 ноября 2022 года № 384 "Об утверждении государственного образовательного заказа на подготовку кадров с техническим и профессиональным, послесредним образованием на 2022-2023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августа 2023 года № 220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29 ноября 2022 года № 384 "Об утверждении государственного образовательного заказа на подготовку кадров с техническим и профессиональным, послесредним образованием на 2022-2023 учебный год" (зарегистрирован в Реестре государственной регистрации нормативных правовых актов № 30975)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после дня его первого официального опубликования и распространяется на правоотношения, возникшее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24 августа 2023 года 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29 ноября 2022 года № 384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2022-2023 учебный год по Актюбинской области за счет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городской местности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сельской местности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зонах экологического бедствия в городах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зонах экологического бедствия в сельской местности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1 164 577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1 458 289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и упаковочного производства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1 503 139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1 419 296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1 503 139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1 503 139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Естественные науки, математика и статистика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связь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холодильно-компрессорных машин и установок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радиоэлектронного транспортного оборудования (по видам транспорта)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сельскохозяйственной техники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подземных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114/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379 608/ 939 336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474 510/1 174 170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