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27b4" w14:textId="fce2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Актюбинской области</w:t>
      </w:r>
    </w:p>
    <w:p>
      <w:pPr>
        <w:spacing w:after="0"/>
        <w:ind w:left="0"/>
        <w:jc w:val="both"/>
      </w:pPr>
      <w:r>
        <w:rPr>
          <w:rFonts w:ascii="Times New Roman"/>
          <w:b w:val="false"/>
          <w:i w:val="false"/>
          <w:color w:val="000000"/>
          <w:sz w:val="28"/>
        </w:rPr>
        <w:t>Постановление акимата Актюбинской области от 14 апреля 2023 года № 99</w:t>
      </w:r>
    </w:p>
    <w:p>
      <w:pPr>
        <w:spacing w:after="0"/>
        <w:ind w:left="0"/>
        <w:jc w:val="left"/>
      </w:pP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 личного приема физических лиц и представителей юридических лиц должностными лицами аппарата акима Актюбинской области</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Признать утратившим силу постановление акимата Актюбинской области от 11 февраля 2020 года № 381.</w:t>
      </w:r>
    </w:p>
    <w:bookmarkEnd w:id="2"/>
    <w:bookmarkStart w:name="z5" w:id="3"/>
    <w:p>
      <w:pPr>
        <w:spacing w:after="0"/>
        <w:ind w:left="0"/>
        <w:jc w:val="both"/>
      </w:pPr>
      <w:r>
        <w:rPr>
          <w:rFonts w:ascii="Times New Roman"/>
          <w:b w:val="false"/>
          <w:i w:val="false"/>
          <w:color w:val="000000"/>
          <w:sz w:val="28"/>
        </w:rPr>
        <w:t>
      3. Государственному учреждению "Аппарат акима Актюбинской области"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6"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Актюбинской области.</w:t>
      </w:r>
    </w:p>
    <w:bookmarkEnd w:id="4"/>
    <w:bookmarkStart w:name="z7" w:id="5"/>
    <w:p>
      <w:pPr>
        <w:spacing w:after="0"/>
        <w:ind w:left="0"/>
        <w:jc w:val="both"/>
      </w:pPr>
      <w:r>
        <w:rPr>
          <w:rFonts w:ascii="Times New Roman"/>
          <w:b w:val="false"/>
          <w:i w:val="false"/>
          <w:color w:val="000000"/>
          <w:sz w:val="28"/>
        </w:rPr>
        <w:t>
      5. Настоящее постановление вводится в действие после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Тугжанов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14 апреля 2023 года № 99</w:t>
            </w:r>
          </w:p>
        </w:tc>
      </w:tr>
    </w:tbl>
    <w:bookmarkStart w:name="z58" w:id="6"/>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Актюбинской области</w:t>
      </w:r>
    </w:p>
    <w:bookmarkEnd w:id="6"/>
    <w:p>
      <w:pPr>
        <w:spacing w:after="0"/>
        <w:ind w:left="0"/>
        <w:jc w:val="both"/>
      </w:pPr>
      <w:r>
        <w:rPr>
          <w:rFonts w:ascii="Times New Roman"/>
          <w:b w:val="false"/>
          <w:i w:val="false"/>
          <w:color w:val="ff0000"/>
          <w:sz w:val="28"/>
        </w:rPr>
        <w:t xml:space="preserve">
      Сноска. Регламент – в редакции постановления акимата Актюбинской области от 30.06.2023 </w:t>
      </w:r>
      <w:r>
        <w:rPr>
          <w:rFonts w:ascii="Times New Roman"/>
          <w:b w:val="false"/>
          <w:i w:val="false"/>
          <w:color w:val="ff0000"/>
          <w:sz w:val="28"/>
        </w:rPr>
        <w:t>№ 168</w:t>
      </w:r>
      <w:r>
        <w:rPr>
          <w:rFonts w:ascii="Times New Roman"/>
          <w:b w:val="false"/>
          <w:i w:val="false"/>
          <w:color w:val="ff0000"/>
          <w:sz w:val="28"/>
        </w:rPr>
        <w:t xml:space="preserve"> (вводится в действие после дня первого официального опубликования).</w:t>
      </w:r>
    </w:p>
    <w:bookmarkStart w:name="z11" w:id="7"/>
    <w:p>
      <w:pPr>
        <w:spacing w:after="0"/>
        <w:ind w:left="0"/>
        <w:jc w:val="left"/>
      </w:pPr>
      <w:r>
        <w:rPr>
          <w:rFonts w:ascii="Times New Roman"/>
          <w:b/>
          <w:i w:val="false"/>
          <w:color w:val="000000"/>
        </w:rPr>
        <w:t xml:space="preserve"> Глава 1. Общие положения</w:t>
      </w:r>
    </w:p>
    <w:bookmarkEnd w:id="7"/>
    <w:bookmarkStart w:name="z12" w:id="8"/>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аппарата акима Актюбинской области (далее - Регламент) регламентирует порядок личного приема физических лиц и представителей юридических лиц должностными лицами аппарата акима Актюбинской области.</w:t>
      </w:r>
    </w:p>
    <w:bookmarkEnd w:id="8"/>
    <w:bookmarkStart w:name="z13" w:id="9"/>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Актюбинской области (далее - общественная приемная), а также в центре приема граждан следующими должностными лицами:</w:t>
      </w:r>
    </w:p>
    <w:bookmarkEnd w:id="9"/>
    <w:p>
      <w:pPr>
        <w:spacing w:after="0"/>
        <w:ind w:left="0"/>
        <w:jc w:val="both"/>
      </w:pPr>
      <w:r>
        <w:rPr>
          <w:rFonts w:ascii="Times New Roman"/>
          <w:b w:val="false"/>
          <w:i w:val="false"/>
          <w:color w:val="000000"/>
          <w:sz w:val="28"/>
        </w:rPr>
        <w:t>
      1) акимом области и его заместителями;</w:t>
      </w:r>
    </w:p>
    <w:p>
      <w:pPr>
        <w:spacing w:after="0"/>
        <w:ind w:left="0"/>
        <w:jc w:val="both"/>
      </w:pPr>
      <w:r>
        <w:rPr>
          <w:rFonts w:ascii="Times New Roman"/>
          <w:b w:val="false"/>
          <w:i w:val="false"/>
          <w:color w:val="000000"/>
          <w:sz w:val="28"/>
        </w:rPr>
        <w:t>
      2) руководителем аппарата акима Актюбинской области и его заместителями;</w:t>
      </w:r>
    </w:p>
    <w:p>
      <w:pPr>
        <w:spacing w:after="0"/>
        <w:ind w:left="0"/>
        <w:jc w:val="both"/>
      </w:pPr>
      <w:r>
        <w:rPr>
          <w:rFonts w:ascii="Times New Roman"/>
          <w:b w:val="false"/>
          <w:i w:val="false"/>
          <w:color w:val="000000"/>
          <w:sz w:val="28"/>
        </w:rPr>
        <w:t>
      3) руководителями структурных подразделений аппарата акима Актюбинской области;</w:t>
      </w:r>
    </w:p>
    <w:p>
      <w:pPr>
        <w:spacing w:after="0"/>
        <w:ind w:left="0"/>
        <w:jc w:val="both"/>
      </w:pPr>
      <w:r>
        <w:rPr>
          <w:rFonts w:ascii="Times New Roman"/>
          <w:b w:val="false"/>
          <w:i w:val="false"/>
          <w:color w:val="000000"/>
          <w:sz w:val="28"/>
        </w:rPr>
        <w:t>
      4) иными работниками аппарата акима Актюбинской области, уполномоченными на осуществление приема.</w:t>
      </w:r>
    </w:p>
    <w:bookmarkStart w:name="z14" w:id="10"/>
    <w:p>
      <w:pPr>
        <w:spacing w:after="0"/>
        <w:ind w:left="0"/>
        <w:jc w:val="both"/>
      </w:pPr>
      <w:r>
        <w:rPr>
          <w:rFonts w:ascii="Times New Roman"/>
          <w:b w:val="false"/>
          <w:i w:val="false"/>
          <w:color w:val="000000"/>
          <w:sz w:val="28"/>
        </w:rPr>
        <w:t>
      2-1. В центрах приема граждан осуществляется прием физических лиц и представителей юридических лиц по вопросам, входящим в компетенцию центральных государственных органов, в порядке, установленном регламентами государственных органов.</w:t>
      </w:r>
    </w:p>
    <w:bookmarkEnd w:id="10"/>
    <w:bookmarkStart w:name="z15" w:id="11"/>
    <w:p>
      <w:pPr>
        <w:spacing w:after="0"/>
        <w:ind w:left="0"/>
        <w:jc w:val="both"/>
      </w:pPr>
      <w:r>
        <w:rPr>
          <w:rFonts w:ascii="Times New Roman"/>
          <w:b w:val="false"/>
          <w:i w:val="false"/>
          <w:color w:val="000000"/>
          <w:sz w:val="28"/>
        </w:rPr>
        <w:t>
      3. Руководители структурных подразделений аппарата акима Актюбинской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1"/>
    <w:bookmarkStart w:name="z16" w:id="12"/>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Актюбинской области, а также в центре приема граждан</w:t>
      </w:r>
    </w:p>
    <w:bookmarkEnd w:id="12"/>
    <w:bookmarkStart w:name="z17" w:id="13"/>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или центра приема граждан, а также заявок, поступивших в сall-центр общественной приемной.</w:t>
      </w:r>
    </w:p>
    <w:bookmarkEnd w:id="13"/>
    <w:bookmarkStart w:name="z18" w:id="14"/>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4"/>
    <w:bookmarkStart w:name="z19" w:id="15"/>
    <w:p>
      <w:pPr>
        <w:spacing w:after="0"/>
        <w:ind w:left="0"/>
        <w:jc w:val="both"/>
      </w:pPr>
      <w:r>
        <w:rPr>
          <w:rFonts w:ascii="Times New Roman"/>
          <w:b w:val="false"/>
          <w:i w:val="false"/>
          <w:color w:val="000000"/>
          <w:sz w:val="28"/>
        </w:rPr>
        <w:t>
      6. Отказ в приеме обращения не допускается.</w:t>
      </w:r>
    </w:p>
    <w:bookmarkEnd w:id="15"/>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Start w:name="z20" w:id="16"/>
    <w:p>
      <w:pPr>
        <w:spacing w:after="0"/>
        <w:ind w:left="0"/>
        <w:jc w:val="both"/>
      </w:pPr>
      <w:r>
        <w:rPr>
          <w:rFonts w:ascii="Times New Roman"/>
          <w:b w:val="false"/>
          <w:i w:val="false"/>
          <w:color w:val="000000"/>
          <w:sz w:val="28"/>
        </w:rPr>
        <w:t xml:space="preserve">
      7. Прием в общественной приемной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16"/>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Start w:name="z21" w:id="17"/>
    <w:p>
      <w:pPr>
        <w:spacing w:after="0"/>
        <w:ind w:left="0"/>
        <w:jc w:val="both"/>
      </w:pPr>
      <w:r>
        <w:rPr>
          <w:rFonts w:ascii="Times New Roman"/>
          <w:b w:val="false"/>
          <w:i w:val="false"/>
          <w:color w:val="000000"/>
          <w:sz w:val="28"/>
        </w:rPr>
        <w:t>
      7-1. Прием в центре приема граждан должностными лицами центральных государственных органов проводится не реже одного раза в месяц согласно утвержденному Руководителем Аппарата Правительства Республики Казахстан графику.</w:t>
      </w:r>
    </w:p>
    <w:bookmarkEnd w:id="17"/>
    <w:bookmarkStart w:name="z22" w:id="18"/>
    <w:p>
      <w:pPr>
        <w:spacing w:after="0"/>
        <w:ind w:left="0"/>
        <w:jc w:val="both"/>
      </w:pPr>
      <w:r>
        <w:rPr>
          <w:rFonts w:ascii="Times New Roman"/>
          <w:b w:val="false"/>
          <w:i w:val="false"/>
          <w:color w:val="000000"/>
          <w:sz w:val="28"/>
        </w:rPr>
        <w:t>
      8. График приема с указанием фамилии, имени и отчества (при его наличии) должностного лица, дней приема вывешивается в помещении общественной приемной, центра приема граждан на государственном и русском языках, в доступных для общего обозрения местах, а также размещается на официальном сайте акимата Актюбинской области.</w:t>
      </w:r>
    </w:p>
    <w:bookmarkEnd w:id="18"/>
    <w:bookmarkStart w:name="z23" w:id="19"/>
    <w:p>
      <w:pPr>
        <w:spacing w:after="0"/>
        <w:ind w:left="0"/>
        <w:jc w:val="both"/>
      </w:pPr>
      <w:r>
        <w:rPr>
          <w:rFonts w:ascii="Times New Roman"/>
          <w:b w:val="false"/>
          <w:i w:val="false"/>
          <w:color w:val="000000"/>
          <w:sz w:val="28"/>
        </w:rPr>
        <w:t>
      9. Прием заместителями акима области может осуществляться вне утвержденного графика по соответствующему поручению акима области с указанием даты проведения приема.</w:t>
      </w:r>
    </w:p>
    <w:bookmarkEnd w:id="19"/>
    <w:bookmarkStart w:name="z24" w:id="20"/>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0"/>
    <w:bookmarkStart w:name="z25" w:id="21"/>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1"/>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Start w:name="z26" w:id="22"/>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2"/>
    <w:bookmarkStart w:name="z27" w:id="23"/>
    <w:p>
      <w:pPr>
        <w:spacing w:after="0"/>
        <w:ind w:left="0"/>
        <w:jc w:val="both"/>
      </w:pPr>
      <w:r>
        <w:rPr>
          <w:rFonts w:ascii="Times New Roman"/>
          <w:b w:val="false"/>
          <w:i w:val="false"/>
          <w:color w:val="000000"/>
          <w:sz w:val="28"/>
        </w:rPr>
        <w:t>
      13. С согласия заявителя прием акимом области и его заместителями может осуществляться посредством видеоконференцсвязи.</w:t>
      </w:r>
    </w:p>
    <w:bookmarkEnd w:id="23"/>
    <w:bookmarkStart w:name="z28" w:id="24"/>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4"/>
    <w:bookmarkStart w:name="z29" w:id="25"/>
    <w:p>
      <w:pPr>
        <w:spacing w:after="0"/>
        <w:ind w:left="0"/>
        <w:jc w:val="both"/>
      </w:pPr>
      <w:r>
        <w:rPr>
          <w:rFonts w:ascii="Times New Roman"/>
          <w:b w:val="false"/>
          <w:i w:val="false"/>
          <w:color w:val="000000"/>
          <w:sz w:val="28"/>
        </w:rPr>
        <w:t>
      15. Не осуществляется запись на прием:</w:t>
      </w:r>
    </w:p>
    <w:bookmarkEnd w:id="25"/>
    <w:p>
      <w:pPr>
        <w:spacing w:after="0"/>
        <w:ind w:left="0"/>
        <w:jc w:val="both"/>
      </w:pPr>
      <w:r>
        <w:rPr>
          <w:rFonts w:ascii="Times New Roman"/>
          <w:b w:val="false"/>
          <w:i w:val="false"/>
          <w:color w:val="000000"/>
          <w:sz w:val="28"/>
        </w:rPr>
        <w:t>
      1) по вопросам, не входящим в компетенцию акима области;</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Start w:name="z30" w:id="26"/>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26"/>
    <w:bookmarkStart w:name="z31" w:id="27"/>
    <w:p>
      <w:pPr>
        <w:spacing w:after="0"/>
        <w:ind w:left="0"/>
        <w:jc w:val="both"/>
      </w:pPr>
      <w:r>
        <w:rPr>
          <w:rFonts w:ascii="Times New Roman"/>
          <w:b w:val="false"/>
          <w:i w:val="false"/>
          <w:color w:val="000000"/>
          <w:sz w:val="28"/>
        </w:rPr>
        <w:t>
      17. В день приема в общественной приемной,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27"/>
    <w:bookmarkStart w:name="z32" w:id="28"/>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Актюбинской области, центра приема граждан обеспечивается участие представителей других заинтересованных органов, если поднимаемый вопрос касается их компетенции.</w:t>
      </w:r>
    </w:p>
    <w:bookmarkEnd w:id="28"/>
    <w:bookmarkStart w:name="z33" w:id="29"/>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29"/>
    <w:bookmarkStart w:name="z34" w:id="30"/>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30"/>
    <w:bookmarkStart w:name="z35" w:id="31"/>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31"/>
    <w:bookmarkStart w:name="z36" w:id="32"/>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аппарата акима Актюбинской области или согласовывать с соответствующими должностными лицами время и место приема.</w:t>
      </w:r>
    </w:p>
    <w:bookmarkEnd w:id="32"/>
    <w:bookmarkStart w:name="z37" w:id="33"/>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33"/>
    <w:bookmarkStart w:name="z38" w:id="34"/>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34"/>
    <w:bookmarkStart w:name="z39" w:id="35"/>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35"/>
    <w:bookmarkStart w:name="z40" w:id="36"/>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36"/>
    <w:bookmarkStart w:name="z41" w:id="37"/>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Актюбинской области, центра приема граждан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w:t>
      </w:r>
    </w:p>
    <w:bookmarkEnd w:id="37"/>
    <w:bookmarkStart w:name="z42" w:id="38"/>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аппарата акима Актюбинской области и их заместителями, и направляет его в общественную приемную для включения в график приема.</w:t>
      </w:r>
    </w:p>
    <w:bookmarkEnd w:id="38"/>
    <w:bookmarkStart w:name="z43" w:id="39"/>
    <w:p>
      <w:pPr>
        <w:spacing w:after="0"/>
        <w:ind w:left="0"/>
        <w:jc w:val="both"/>
      </w:pPr>
      <w:r>
        <w:rPr>
          <w:rFonts w:ascii="Times New Roman"/>
          <w:b w:val="false"/>
          <w:i w:val="false"/>
          <w:color w:val="000000"/>
          <w:sz w:val="28"/>
        </w:rPr>
        <w:t>
      28. Ответственный работник общественной приемной и центра приема граждан распределяет списки в утвержденный график приема в порядке очередности.</w:t>
      </w:r>
    </w:p>
    <w:bookmarkEnd w:id="39"/>
    <w:bookmarkStart w:name="z44" w:id="40"/>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bookmarkEnd w:id="40"/>
    <w:bookmarkStart w:name="z45" w:id="41"/>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41"/>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области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(трех) рабочих дней со дня продления срока.</w:t>
      </w:r>
    </w:p>
    <w:bookmarkStart w:name="z46" w:id="42"/>
    <w:p>
      <w:pPr>
        <w:spacing w:after="0"/>
        <w:ind w:left="0"/>
        <w:jc w:val="both"/>
      </w:pPr>
      <w:r>
        <w:rPr>
          <w:rFonts w:ascii="Times New Roman"/>
          <w:b w:val="false"/>
          <w:i w:val="false"/>
          <w:color w:val="000000"/>
          <w:sz w:val="28"/>
        </w:rPr>
        <w:t>
      31.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аппарата акима Актюбинской области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Актюбинской области.</w:t>
      </w:r>
    </w:p>
    <w:bookmarkEnd w:id="42"/>
    <w:bookmarkStart w:name="z47" w:id="43"/>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43"/>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Start w:name="z48" w:id="44"/>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44"/>
    <w:bookmarkStart w:name="z49" w:id="45"/>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5"/>
    <w:bookmarkStart w:name="z50" w:id="46"/>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46"/>
    <w:bookmarkStart w:name="z51" w:id="47"/>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47"/>
    <w:bookmarkStart w:name="z52" w:id="48"/>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48"/>
    <w:bookmarkStart w:name="z53" w:id="49"/>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49"/>
    <w:bookmarkStart w:name="z54" w:id="50"/>
    <w:p>
      <w:pPr>
        <w:spacing w:after="0"/>
        <w:ind w:left="0"/>
        <w:jc w:val="both"/>
      </w:pPr>
      <w:r>
        <w:rPr>
          <w:rFonts w:ascii="Times New Roman"/>
          <w:b w:val="false"/>
          <w:i w:val="false"/>
          <w:color w:val="000000"/>
          <w:sz w:val="28"/>
        </w:rPr>
        <w:t>
      38.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50"/>
    <w:bookmarkStart w:name="z55" w:id="51"/>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51"/>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сall-центра, работающих в рамках общественной приемной,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Start w:name="z56" w:id="52"/>
    <w:p>
      <w:pPr>
        <w:spacing w:after="0"/>
        <w:ind w:left="0"/>
        <w:jc w:val="both"/>
      </w:pPr>
      <w:r>
        <w:rPr>
          <w:rFonts w:ascii="Times New Roman"/>
          <w:b w:val="false"/>
          <w:i w:val="false"/>
          <w:color w:val="000000"/>
          <w:sz w:val="28"/>
        </w:rPr>
        <w:t>
      40. О результатах работы общественной приемной и центра приема граждан необходимо на регулярной основе (не реже одного раза в квартал) информировать Аппарат Правительства Республики Казахстан.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личного приема физических лиц и представителей юридических лиц должностными лицами аппарата акима 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Актюбинской области</w:t>
            </w:r>
          </w:p>
        </w:tc>
      </w:tr>
    </w:tbl>
    <w:p>
      <w:pPr>
        <w:spacing w:after="0"/>
        <w:ind w:left="0"/>
        <w:jc w:val="left"/>
      </w:pPr>
      <w:r>
        <w:rPr>
          <w:rFonts w:ascii="Times New Roman"/>
          <w:b/>
          <w:i w:val="false"/>
          <w:color w:val="000000"/>
        </w:rPr>
        <w:t xml:space="preserve"> График приема граждан должностными лицами аппарата акима Актюбинской области</w:t>
      </w:r>
    </w:p>
    <w:p>
      <w:pPr>
        <w:spacing w:after="0"/>
        <w:ind w:left="0"/>
        <w:jc w:val="both"/>
      </w:pPr>
      <w:r>
        <w:rPr>
          <w:rFonts w:ascii="Times New Roman"/>
          <w:b w:val="false"/>
          <w:i w:val="false"/>
          <w:color w:val="ff0000"/>
          <w:sz w:val="28"/>
        </w:rPr>
        <w:t xml:space="preserve">
      Сноска. Регламент дополнен приложением в соответствии с постановлением акимата Актюбинской области от 30.06.2023 </w:t>
      </w:r>
      <w:r>
        <w:rPr>
          <w:rFonts w:ascii="Times New Roman"/>
          <w:b w:val="false"/>
          <w:i w:val="false"/>
          <w:color w:val="ff0000"/>
          <w:sz w:val="28"/>
        </w:rPr>
        <w:t>№ 168</w:t>
      </w:r>
      <w:r>
        <w:rPr>
          <w:rFonts w:ascii="Times New Roman"/>
          <w:b w:val="false"/>
          <w:i w:val="false"/>
          <w:color w:val="ff0000"/>
          <w:sz w:val="28"/>
        </w:rPr>
        <w:t xml:space="preserve"> (вводится в действие после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органа,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электронный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