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c3a8" w14:textId="ab5c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14 августа 2017 года № 194 "Об утверждении Правил регулирования миграционных процессов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13 декабря 2023 года № 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августа 2017 года № 194 "Об утверждении Правил регулирования миграционных процессов в Актюбинской области" (зарегистрировано в Реестре государственной регистрации нормативных правовых актов № 5632)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Типовыми правилами регулирования миграционных процессов в областях, городах республиканского значения, столице,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26 июля 2023 года № 312 (зарегистрированно в Реестре государственной регистрации нормативных правовых актов № 33163) Актюбинской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регулирования миграционных процессов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194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регулирования миграционных процессов в Актюбинской области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Актюбинской области (далее - Правила) разработаны в соответствии с типовыми правилами регулирования миграционных процессов в областях, городах республиканского значения, столице,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26 июля 2023 года № 312 и определяют порядок регулирования миграционных процессов в Актюбинской области.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Актюбинской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Актюбинской области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Актюбинской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регионе местные исполнительные органы по вопросам социальной защиты и занятости населения вносят предложения в уполномоченный орган по вопросам миграции населения, касающиеся: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сельских населенных пунктов, малых и моногородов со средним и высоким потенциалом экономического развития, городов областного и районного значения, а также центра экономического роста.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 вопросам социальной защиты и занятости населения ежегодно, до 15 декабря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орган по вопросам социальной защиты и занятости населения обеспечивает размещение перечня населенных пунктов в Электронной бирже труда, в разделе "Переселение" и направляет в центр трудовой мобильности, в карьерные центры, акиматам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и сельских населенных пунктов, малых и 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 реализуются адаптационные программы для расселения кандасов.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внутренних мигрантов, утвержденных постановлением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