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b25" w14:textId="0af4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апреля 2018 года № 283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9 июня 2023 года № 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от 11 апреля 2018 года № 283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решением, изложить в новой редакции согласно приложению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Актюбинского областного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Аппарата Актюбинского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утверждается областным маслихатом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</w:t>
      </w:r>
      <w:r>
        <w:rPr>
          <w:rFonts w:ascii="Times New Roman"/>
          <w:b w:val="false"/>
          <w:i w:val="false"/>
          <w:color w:val="000000"/>
          <w:sz w:val="28"/>
        </w:rPr>
        <w:t>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 учетом специфики деятельности Аппарата Актюбинского областного маслихата.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Количество КЦИ составляет 5.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 Обоснование к выставленной оценке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