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dca05" w14:textId="cddca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22 декабря 2023 года № А-5/268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 жилищем из государственного жилищного фонда" (зарегистрирован в Реестре государственной регистрации нормативных правовых актов под № 7232), акимат Шортандинского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платы за пользование жилищем из государственного жилищного фонда,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Шортандинского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А-5/268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арендной платы за пользование жилищем, тенге (за один квадратный метр в месяц)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сельский округ Бозайгыр, село Бозайгыр, улица Конаева, дом 9, квартира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(входит в состав объекта кондоминиума)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Андреевский сельский округ, село Андреевка, улица Желтоксан, дом 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входит в состав объекта кондоминиума)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поселок Жолымбет, улица 40 лет Победы, дом 21, квартира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(входит в состав объекта кондоминиума)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Петровский сельский округ, село Петровка, улица Курмангазы, дом 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входит в состав объекта кондоминиума)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Дамсинский сельский округ, село Степное, улица Желтоқсан, дом 15, квартира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(входит в состав объекта кондоминиума)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Новоселовский сельский округ, село Новоселовка, улица Абая, дом 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входит в состав объекта кондоминиума)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