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74b7" w14:textId="75174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22 июня 2023 года № 51/6-8. Отменено решением Целиноградского районного маслихата Акмолинской области от 16 июня 2025 года № 357/46-8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Целиноградского районного маслихата Акмолинской области от 16.06.2025 </w:t>
      </w:r>
      <w:r>
        <w:rPr>
          <w:rFonts w:ascii="Times New Roman"/>
          <w:b w:val="false"/>
          <w:i w:val="false"/>
          <w:color w:val="ff0000"/>
          <w:sz w:val="28"/>
        </w:rPr>
        <w:t>№ 357/46-8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Подпункт 12) пункта 2, абзац второй пункта 5 и глава 6 действуют до 31.08.2023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Целиноградского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от 11 апреля 2023 года № 14/2-8 "Об утверждении Методики оценки деятельности административных государственных служащих корпуса "Б" государственного учреждения "Аппарат Целиноградского районного маслихата" (опубликовано в Эталонном контрольном банке нормативных правовых актов под № 179643)".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51/6-8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Целиноградского районного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Целиноградского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аппарата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