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b9fd" w14:textId="1fbb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села Маншук Целиноградского района на 2023-2024 годы</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30 мая 2023 года № 43/5-8.</w:t>
      </w:r>
    </w:p>
    <w:p>
      <w:pPr>
        <w:spacing w:after="0"/>
        <w:ind w:left="0"/>
        <w:jc w:val="both"/>
      </w:pPr>
      <w:r>
        <w:rPr>
          <w:rFonts w:ascii="Times New Roman"/>
          <w:b w:val="false"/>
          <w:i w:val="false"/>
          <w:color w:val="ff0000"/>
          <w:sz w:val="28"/>
        </w:rPr>
        <w:t xml:space="preserve">
      Сноска. Заголовок решения - в редакции решения Целиноградского районного маслихата Акмолинской области от 19.12.2023 </w:t>
      </w:r>
      <w:r>
        <w:rPr>
          <w:rFonts w:ascii="Times New Roman"/>
          <w:b w:val="false"/>
          <w:i w:val="false"/>
          <w:color w:val="ff0000"/>
          <w:sz w:val="28"/>
        </w:rPr>
        <w:t>№ 102/14-8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Целиноградский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План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сельского округа Родина, сельского округа Ақжар, сельского округа Рахымжана Кошкарбаева, Софиевского сельского округа, Талапкерского сельского округа, Шалкарского сельского округа, села Мәншүк Мәметова, Оразакского сельского округа Целиноградского района на 2023-2024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Целиноградского районного маслихата Акмолинской области от 19.12.2023 </w:t>
      </w:r>
      <w:r>
        <w:rPr>
          <w:rFonts w:ascii="Times New Roman"/>
          <w:b w:val="false"/>
          <w:i w:val="false"/>
          <w:color w:val="000000"/>
          <w:sz w:val="28"/>
        </w:rPr>
        <w:t>№ 102/14-8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Целиноградского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Целиноградского района</w:t>
      </w:r>
    </w:p>
    <w:p>
      <w:pPr>
        <w:spacing w:after="0"/>
        <w:ind w:left="0"/>
        <w:jc w:val="both"/>
      </w:pPr>
      <w:r>
        <w:rPr>
          <w:rFonts w:ascii="Times New Roman"/>
          <w:b w:val="false"/>
          <w:i w:val="false"/>
          <w:color w:val="000000"/>
          <w:sz w:val="28"/>
        </w:rPr>
        <w:t>
      Б. Оспанбеков</w:t>
      </w:r>
    </w:p>
    <w:p>
      <w:pPr>
        <w:spacing w:after="0"/>
        <w:ind w:left="0"/>
        <w:jc w:val="both"/>
      </w:pPr>
      <w:r>
        <w:rPr>
          <w:rFonts w:ascii="Times New Roman"/>
          <w:b w:val="false"/>
          <w:i w:val="false"/>
          <w:color w:val="000000"/>
          <w:sz w:val="28"/>
        </w:rPr>
        <w:t>
      30 мая 2023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 "Отдел сельского</w:t>
            </w:r>
            <w:r>
              <w:br/>
            </w:r>
            <w:r>
              <w:rPr>
                <w:rFonts w:ascii="Times New Roman"/>
                <w:b w:val="false"/>
                <w:i w:val="false"/>
                <w:color w:val="000000"/>
                <w:sz w:val="20"/>
              </w:rPr>
              <w:t>хозяйства Целиноградского</w:t>
            </w:r>
            <w:r>
              <w:br/>
            </w:r>
            <w:r>
              <w:rPr>
                <w:rFonts w:ascii="Times New Roman"/>
                <w:b w:val="false"/>
                <w:i w:val="false"/>
                <w:color w:val="000000"/>
                <w:sz w:val="20"/>
              </w:rPr>
              <w:t>района"</w:t>
            </w:r>
            <w:r>
              <w:br/>
            </w:r>
            <w:r>
              <w:rPr>
                <w:rFonts w:ascii="Times New Roman"/>
                <w:b w:val="false"/>
                <w:i w:val="false"/>
                <w:color w:val="000000"/>
                <w:sz w:val="20"/>
              </w:rPr>
              <w:t>Н. Дулатов</w:t>
            </w:r>
            <w:r>
              <w:br/>
            </w:r>
            <w:r>
              <w:rPr>
                <w:rFonts w:ascii="Times New Roman"/>
                <w:b w:val="false"/>
                <w:i w:val="false"/>
                <w:color w:val="000000"/>
                <w:sz w:val="20"/>
              </w:rPr>
              <w:t>30 мая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 "Отдел земельных</w:t>
            </w:r>
            <w:r>
              <w:br/>
            </w:r>
            <w:r>
              <w:rPr>
                <w:rFonts w:ascii="Times New Roman"/>
                <w:b w:val="false"/>
                <w:i w:val="false"/>
                <w:color w:val="000000"/>
                <w:sz w:val="20"/>
              </w:rPr>
              <w:t>отношений Целиноградского</w:t>
            </w:r>
            <w:r>
              <w:br/>
            </w:r>
            <w:r>
              <w:rPr>
                <w:rFonts w:ascii="Times New Roman"/>
                <w:b w:val="false"/>
                <w:i w:val="false"/>
                <w:color w:val="000000"/>
                <w:sz w:val="20"/>
              </w:rPr>
              <w:t>района"</w:t>
            </w:r>
            <w:r>
              <w:br/>
            </w:r>
            <w:r>
              <w:rPr>
                <w:rFonts w:ascii="Times New Roman"/>
                <w:b w:val="false"/>
                <w:i w:val="false"/>
                <w:color w:val="000000"/>
                <w:sz w:val="20"/>
              </w:rPr>
              <w:t>А. Нуртазин</w:t>
            </w:r>
            <w:r>
              <w:br/>
            </w:r>
            <w:r>
              <w:rPr>
                <w:rFonts w:ascii="Times New Roman"/>
                <w:b w:val="false"/>
                <w:i w:val="false"/>
                <w:color w:val="000000"/>
                <w:sz w:val="20"/>
              </w:rPr>
              <w:t>30 мая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6" w:id="3"/>
    <w:p>
      <w:pPr>
        <w:spacing w:after="0"/>
        <w:ind w:left="0"/>
        <w:jc w:val="left"/>
      </w:pPr>
      <w:r>
        <w:rPr>
          <w:rFonts w:ascii="Times New Roman"/>
          <w:b/>
          <w:i w:val="false"/>
          <w:color w:val="000000"/>
        </w:rPr>
        <w:t xml:space="preserve"> План по управлению пастбищами и их использованию Нуресильского сельского округа на 2023-2024 годы</w:t>
      </w:r>
    </w:p>
    <w:bookmarkEnd w:id="3"/>
    <w:p>
      <w:pPr>
        <w:spacing w:after="0"/>
        <w:ind w:left="0"/>
        <w:jc w:val="both"/>
      </w:pPr>
      <w:r>
        <w:rPr>
          <w:rFonts w:ascii="Times New Roman"/>
          <w:b w:val="false"/>
          <w:i w:val="false"/>
          <w:color w:val="000000"/>
          <w:sz w:val="28"/>
        </w:rPr>
        <w:t>
      Настоящий План по управлению пастбищами и их использованию Нуресильского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Нуресильского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Нуресильского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Нуресильского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Нуресильского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Нуресильского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Нуресильском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в Нуресильском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Нуресильского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Нуресильском сельском округе имеются 3 сельских населенных пункта.</w:t>
      </w:r>
    </w:p>
    <w:p>
      <w:pPr>
        <w:spacing w:after="0"/>
        <w:ind w:left="0"/>
        <w:jc w:val="both"/>
      </w:pPr>
      <w:r>
        <w:rPr>
          <w:rFonts w:ascii="Times New Roman"/>
          <w:b w:val="false"/>
          <w:i w:val="false"/>
          <w:color w:val="000000"/>
          <w:sz w:val="28"/>
        </w:rPr>
        <w:t>
      По природным условиям территория Нуресильского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Нуресильском сельском округе у населения насчитывается крупного рогатого скота 1480 голов, из них маточное поголовье 585 голов, мелкого рогатого скота 3153 голов, 782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Нуресильском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Нуресильском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3898 гектар, потребность составляет 4973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25917 гектар, при норме нагрузки на голову крупно рогатого скота – 8,5 гектар/на 1 голов, мелкого рогатого скота – 1,7 гектар/на 1 голову, лошадей –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1480 голов * 8,5 гектар/на 1 голову = 12580 гектар;</w:t>
      </w:r>
    </w:p>
    <w:p>
      <w:pPr>
        <w:spacing w:after="0"/>
        <w:ind w:left="0"/>
        <w:jc w:val="both"/>
      </w:pPr>
      <w:r>
        <w:rPr>
          <w:rFonts w:ascii="Times New Roman"/>
          <w:b w:val="false"/>
          <w:i w:val="false"/>
          <w:color w:val="000000"/>
          <w:sz w:val="28"/>
        </w:rPr>
        <w:t>
      для мелкого рогатого скота 3153 голов * 1,7 гектар/на 1 голову = 5360 гектар;</w:t>
      </w:r>
    </w:p>
    <w:p>
      <w:pPr>
        <w:spacing w:after="0"/>
        <w:ind w:left="0"/>
        <w:jc w:val="both"/>
      </w:pPr>
      <w:r>
        <w:rPr>
          <w:rFonts w:ascii="Times New Roman"/>
          <w:b w:val="false"/>
          <w:i w:val="false"/>
          <w:color w:val="000000"/>
          <w:sz w:val="28"/>
        </w:rPr>
        <w:t>
      для лошадей 782 голов * 10,2 гектар/на 1 голову = 7976 гектар.</w:t>
      </w:r>
    </w:p>
    <w:p>
      <w:pPr>
        <w:spacing w:after="0"/>
        <w:ind w:left="0"/>
        <w:jc w:val="both"/>
      </w:pPr>
      <w:r>
        <w:rPr>
          <w:rFonts w:ascii="Times New Roman"/>
          <w:b w:val="false"/>
          <w:i w:val="false"/>
          <w:color w:val="000000"/>
          <w:sz w:val="28"/>
        </w:rPr>
        <w:t>
      12580+5360+7976=25917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2023-2024 годы</w:t>
            </w:r>
          </w:p>
        </w:tc>
      </w:tr>
    </w:tbl>
    <w:bookmarkStart w:name="z8" w:id="4"/>
    <w:p>
      <w:pPr>
        <w:spacing w:after="0"/>
        <w:ind w:left="0"/>
        <w:jc w:val="left"/>
      </w:pPr>
      <w:r>
        <w:rPr>
          <w:rFonts w:ascii="Times New Roman"/>
          <w:b/>
          <w:i w:val="false"/>
          <w:color w:val="000000"/>
        </w:rPr>
        <w:t xml:space="preserve"> Схема (карта) расположения пастбищ на территории Нуресильского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Нуресильского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01011014082,</w:t>
            </w:r>
          </w:p>
          <w:p>
            <w:pPr>
              <w:spacing w:after="20"/>
              <w:ind w:left="20"/>
              <w:jc w:val="both"/>
            </w:pPr>
            <w:r>
              <w:rPr>
                <w:rFonts w:ascii="Times New Roman"/>
                <w:b w:val="false"/>
                <w:i w:val="false"/>
                <w:color w:val="000000"/>
                <w:sz w:val="20"/>
              </w:rPr>
              <w:t>
01011014034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"Сатурн-Жер"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Ильященко Н.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"Агрофирма "Актык"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01011014133, 01011014132, 01011014131, 01011014134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 рогатого скота по Нуресильскому сельскому округу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Нуресиль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Жайнак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bl>
    <w:p>
      <w:pPr>
        <w:spacing w:after="0"/>
        <w:ind w:left="0"/>
        <w:jc w:val="left"/>
      </w:pPr>
      <w:r>
        <w:rPr>
          <w:rFonts w:ascii="Times New Roman"/>
          <w:b w:val="false"/>
          <w:i w:val="false"/>
          <w:color w:val="000000"/>
          <w:sz w:val="28"/>
        </w:rPr>
        <w:t>      Таблица-3. Сведения о потребности населения в пастбищах для размещения сельскохозяйственных животных по Нуресильскому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Нуресиль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Жайнак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Нуресильскому сельскому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округу на 2023-2024 годы</w:t>
            </w:r>
          </w:p>
        </w:tc>
      </w:tr>
    </w:tbl>
    <w:bookmarkStart w:name="z10" w:id="5"/>
    <w:p>
      <w:pPr>
        <w:spacing w:after="0"/>
        <w:ind w:left="0"/>
        <w:jc w:val="left"/>
      </w:pPr>
      <w:r>
        <w:rPr>
          <w:rFonts w:ascii="Times New Roman"/>
          <w:b/>
          <w:i w:val="false"/>
          <w:color w:val="000000"/>
        </w:rPr>
        <w:t xml:space="preserve"> Приемлемая схема пастбищеоборотов для Нуресильского сельского округа.</w:t>
      </w:r>
    </w:p>
    <w:bookmarkEnd w:id="5"/>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2023-2024 годы</w:t>
            </w:r>
          </w:p>
        </w:tc>
      </w:tr>
    </w:tbl>
    <w:bookmarkStart w:name="z12" w:id="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2023-2024 годы</w:t>
            </w:r>
          </w:p>
        </w:tc>
      </w:tr>
    </w:tbl>
    <w:bookmarkStart w:name="z14" w:id="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2023-2024 годы</w:t>
            </w:r>
          </w:p>
        </w:tc>
      </w:tr>
    </w:tbl>
    <w:bookmarkStart w:name="z16" w:id="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2023-2024 годы</w:t>
            </w:r>
          </w:p>
        </w:tc>
      </w:tr>
    </w:tbl>
    <w:bookmarkStart w:name="z18" w:id="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Нуресильском сельском округе</w:t>
      </w:r>
    </w:p>
    <w:bookmarkEnd w:id="9"/>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2023-2024 годы</w:t>
            </w:r>
          </w:p>
        </w:tc>
      </w:tr>
    </w:tbl>
    <w:bookmarkStart w:name="z20" w:id="1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2023-2024 годы</w:t>
            </w:r>
          </w:p>
        </w:tc>
      </w:tr>
    </w:tbl>
    <w:bookmarkStart w:name="z22" w:id="1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1"/>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24" w:id="12"/>
    <w:p>
      <w:pPr>
        <w:spacing w:after="0"/>
        <w:ind w:left="0"/>
        <w:jc w:val="left"/>
      </w:pPr>
      <w:r>
        <w:rPr>
          <w:rFonts w:ascii="Times New Roman"/>
          <w:b/>
          <w:i w:val="false"/>
          <w:color w:val="000000"/>
        </w:rPr>
        <w:t xml:space="preserve"> План по управлению пастбищами и их использованию сельского округа Кабанбай батыра на 2023-2024 годы</w:t>
      </w:r>
    </w:p>
    <w:bookmarkEnd w:id="12"/>
    <w:p>
      <w:pPr>
        <w:spacing w:after="0"/>
        <w:ind w:left="0"/>
        <w:jc w:val="both"/>
      </w:pPr>
      <w:r>
        <w:rPr>
          <w:rFonts w:ascii="Times New Roman"/>
          <w:b w:val="false"/>
          <w:i w:val="false"/>
          <w:color w:val="ff0000"/>
          <w:sz w:val="28"/>
        </w:rPr>
        <w:t xml:space="preserve">
      Сноска. Приложение 2 - в редакции решения Целиноградского районного маслихата Акмолинской области от 19.12.2023 </w:t>
      </w:r>
      <w:r>
        <w:rPr>
          <w:rFonts w:ascii="Times New Roman"/>
          <w:b w:val="false"/>
          <w:i w:val="false"/>
          <w:color w:val="ff0000"/>
          <w:sz w:val="28"/>
        </w:rPr>
        <w:t>№ 102/14-8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План по управлению пастбищами и их использованию сельского округа Кабанбай батыра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Кабанбай батыра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Кабанбай батыра,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Кабанбай батыра,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Кабанбай батыра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Кабанбай батыра,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Кабанбай батыра,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сельском округе Кабанбай батыра,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сельского округа Кабанбай батыра,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Кабанбай батыра имеются 4 сельских населенных пункта.</w:t>
      </w:r>
    </w:p>
    <w:p>
      <w:pPr>
        <w:spacing w:after="0"/>
        <w:ind w:left="0"/>
        <w:jc w:val="both"/>
      </w:pPr>
      <w:r>
        <w:rPr>
          <w:rFonts w:ascii="Times New Roman"/>
          <w:b w:val="false"/>
          <w:i w:val="false"/>
          <w:color w:val="000000"/>
          <w:sz w:val="28"/>
        </w:rPr>
        <w:t>
      По природным условиям территория сельского округа Кабанбай батыра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сельском округе Кабанбай батыра у населения насчитывается крупного рогатого скота 1024 голов, из них маточное поголовье 605 голов, мелкого рогатого скота 2933 голов, 1043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сельском округе Кабанбай батыра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сельском округе Кабанбай батыра действует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4851 гектар, потребность составляет 5143 гектар, при норме нагрузки 8,5 гектар/на 1 голову. Имеется потребность пастбищных угодий по выпасу всего сельскохозяйственных животных местного населения в размере 24239 гектар, при норме нагрузки на голову крупно рогатого скота – 8,5 гектар/на 1 голов, мелкого рогатого скота – 1,7 гектар/на 1 голову, лошадей –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 рогатого скота 1024 голов * 8,5 гектар/на 1 голову = 8704 гектар;</w:t>
      </w:r>
    </w:p>
    <w:p>
      <w:pPr>
        <w:spacing w:after="0"/>
        <w:ind w:left="0"/>
        <w:jc w:val="both"/>
      </w:pPr>
      <w:r>
        <w:rPr>
          <w:rFonts w:ascii="Times New Roman"/>
          <w:b w:val="false"/>
          <w:i w:val="false"/>
          <w:color w:val="000000"/>
          <w:sz w:val="28"/>
        </w:rPr>
        <w:t>
      для мелкого рогатого скота 2933 голов * 1,7 гектар/на 1 голову = 4986 гектар;</w:t>
      </w:r>
    </w:p>
    <w:p>
      <w:pPr>
        <w:spacing w:after="0"/>
        <w:ind w:left="0"/>
        <w:jc w:val="both"/>
      </w:pPr>
      <w:r>
        <w:rPr>
          <w:rFonts w:ascii="Times New Roman"/>
          <w:b w:val="false"/>
          <w:i w:val="false"/>
          <w:color w:val="000000"/>
          <w:sz w:val="28"/>
        </w:rPr>
        <w:t>
      для лошадей 1043 голов *10,2 гектар/на 1 голову = 10639 гектар.</w:t>
      </w:r>
    </w:p>
    <w:p>
      <w:pPr>
        <w:spacing w:after="0"/>
        <w:ind w:left="0"/>
        <w:jc w:val="both"/>
      </w:pPr>
      <w:r>
        <w:rPr>
          <w:rFonts w:ascii="Times New Roman"/>
          <w:b w:val="false"/>
          <w:i w:val="false"/>
          <w:color w:val="000000"/>
          <w:sz w:val="28"/>
        </w:rPr>
        <w:t>
      8704 +4986+10639=24239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26" w:id="13"/>
    <w:p>
      <w:pPr>
        <w:spacing w:after="0"/>
        <w:ind w:left="0"/>
        <w:jc w:val="left"/>
      </w:pPr>
      <w:r>
        <w:rPr>
          <w:rFonts w:ascii="Times New Roman"/>
          <w:b/>
          <w:i w:val="false"/>
          <w:color w:val="000000"/>
        </w:rPr>
        <w:t xml:space="preserve"> Схема (карта) расположения пастбищ на территории сельского округа Кабанбай батыра в разрезе категорий земель, собственников земельных участков и землепользователей на основании правоустанавливающих документов</w:t>
      </w:r>
    </w:p>
    <w:bookmarkEnd w:id="13"/>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4"/>
    <w:p>
      <w:pPr>
        <w:spacing w:after="0"/>
        <w:ind w:left="0"/>
        <w:jc w:val="left"/>
      </w:pPr>
      <w:r>
        <w:rPr>
          <w:rFonts w:ascii="Times New Roman"/>
          <w:b/>
          <w:i w:val="false"/>
          <w:color w:val="000000"/>
        </w:rPr>
        <w:t xml:space="preserve"> Таблица-1. Список пастбищ на территории сельского округа Кабанбай батыра в разрезе категорий земель, собственников земельных участков и землепользователей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 Б.Г.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"Сарыадыр"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01011037081, 01011037618, 01011037294, 01011037295,</w:t>
            </w:r>
          </w:p>
          <w:p>
            <w:pPr>
              <w:spacing w:after="20"/>
              <w:ind w:left="20"/>
              <w:jc w:val="both"/>
            </w:pPr>
            <w:r>
              <w:rPr>
                <w:rFonts w:ascii="Times New Roman"/>
                <w:b w:val="false"/>
                <w:i w:val="false"/>
                <w:color w:val="000000"/>
                <w:sz w:val="20"/>
              </w:rPr>
              <w:t>
01011037631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Черняевская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"Жасыл Жайлау"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01011037723,</w:t>
            </w:r>
          </w:p>
          <w:p>
            <w:pPr>
              <w:spacing w:after="20"/>
              <w:ind w:left="20"/>
              <w:jc w:val="both"/>
            </w:pPr>
            <w:r>
              <w:rPr>
                <w:rFonts w:ascii="Times New Roman"/>
                <w:b w:val="false"/>
                <w:i w:val="false"/>
                <w:color w:val="000000"/>
                <w:sz w:val="20"/>
              </w:rPr>
              <w:t>
01011037714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Тальвинский 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01011037626,</w:t>
            </w:r>
          </w:p>
          <w:p>
            <w:pPr>
              <w:spacing w:after="20"/>
              <w:ind w:left="20"/>
              <w:jc w:val="both"/>
            </w:pPr>
            <w:r>
              <w:rPr>
                <w:rFonts w:ascii="Times New Roman"/>
                <w:b w:val="false"/>
                <w:i w:val="false"/>
                <w:color w:val="000000"/>
                <w:sz w:val="20"/>
              </w:rPr>
              <w:t>
01011037627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Сейкенова 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"Сивка-бурка"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01011037380, 01011037706, 01011037707, 01011037640,</w:t>
            </w:r>
          </w:p>
          <w:p>
            <w:pPr>
              <w:spacing w:after="20"/>
              <w:ind w:left="20"/>
              <w:jc w:val="both"/>
            </w:pPr>
            <w:r>
              <w:rPr>
                <w:rFonts w:ascii="Times New Roman"/>
                <w:b w:val="false"/>
                <w:i w:val="false"/>
                <w:color w:val="000000"/>
                <w:sz w:val="20"/>
              </w:rPr>
              <w:t>
01011037580,</w:t>
            </w:r>
          </w:p>
          <w:p>
            <w:pPr>
              <w:spacing w:after="20"/>
              <w:ind w:left="20"/>
              <w:jc w:val="both"/>
            </w:pPr>
            <w:r>
              <w:rPr>
                <w:rFonts w:ascii="Times New Roman"/>
                <w:b w:val="false"/>
                <w:i w:val="false"/>
                <w:color w:val="000000"/>
                <w:sz w:val="20"/>
              </w:rPr>
              <w:t>
01011037641,</w:t>
            </w:r>
          </w:p>
          <w:p>
            <w:pPr>
              <w:spacing w:after="20"/>
              <w:ind w:left="20"/>
              <w:jc w:val="both"/>
            </w:pPr>
            <w:r>
              <w:rPr>
                <w:rFonts w:ascii="Times New Roman"/>
                <w:b w:val="false"/>
                <w:i w:val="false"/>
                <w:color w:val="000000"/>
                <w:sz w:val="20"/>
              </w:rPr>
              <w:t>
01011037645,</w:t>
            </w:r>
          </w:p>
          <w:p>
            <w:pPr>
              <w:spacing w:after="20"/>
              <w:ind w:left="20"/>
              <w:jc w:val="both"/>
            </w:pPr>
            <w:r>
              <w:rPr>
                <w:rFonts w:ascii="Times New Roman"/>
                <w:b w:val="false"/>
                <w:i w:val="false"/>
                <w:color w:val="000000"/>
                <w:sz w:val="20"/>
              </w:rPr>
              <w:t>
01011037649,</w:t>
            </w:r>
          </w:p>
          <w:p>
            <w:pPr>
              <w:spacing w:after="20"/>
              <w:ind w:left="20"/>
              <w:jc w:val="both"/>
            </w:pPr>
            <w:r>
              <w:rPr>
                <w:rFonts w:ascii="Times New Roman"/>
                <w:b w:val="false"/>
                <w:i w:val="false"/>
                <w:color w:val="000000"/>
                <w:sz w:val="20"/>
              </w:rPr>
              <w:t>
01011037739,</w:t>
            </w:r>
          </w:p>
          <w:p>
            <w:pPr>
              <w:spacing w:after="20"/>
              <w:ind w:left="20"/>
              <w:jc w:val="both"/>
            </w:pPr>
            <w:r>
              <w:rPr>
                <w:rFonts w:ascii="Times New Roman"/>
                <w:b w:val="false"/>
                <w:i w:val="false"/>
                <w:color w:val="000000"/>
                <w:sz w:val="20"/>
              </w:rPr>
              <w:t>
01011037737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"Maybalyk-agro"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"Аqpan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"Самал 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"Нура-2011"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01011037634,</w:t>
            </w:r>
          </w:p>
          <w:p>
            <w:pPr>
              <w:spacing w:after="20"/>
              <w:ind w:left="20"/>
              <w:jc w:val="both"/>
            </w:pPr>
            <w:r>
              <w:rPr>
                <w:rFonts w:ascii="Times New Roman"/>
                <w:b w:val="false"/>
                <w:i w:val="false"/>
                <w:color w:val="000000"/>
                <w:sz w:val="20"/>
              </w:rPr>
              <w:t>
01011037635,01011037653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"Агропарк"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"Ендала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5"/>
    <w:p>
      <w:pPr>
        <w:spacing w:after="0"/>
        <w:ind w:left="0"/>
        <w:jc w:val="left"/>
      </w:pPr>
      <w:r>
        <w:rPr>
          <w:rFonts w:ascii="Times New Roman"/>
          <w:b/>
          <w:i w:val="false"/>
          <w:color w:val="000000"/>
        </w:rPr>
        <w:t xml:space="preserve"> Таблица-2. Сведения по распределению пастбищ для размещения маточного (дойного) поголовья крупного рогатого скота по сельскому округу Кабанбай батыра в разрезе населенных пунктов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bl>
    <w:bookmarkStart w:name="z15" w:id="16"/>
    <w:p>
      <w:pPr>
        <w:spacing w:after="0"/>
        <w:ind w:left="0"/>
        <w:jc w:val="left"/>
      </w:pPr>
      <w:r>
        <w:rPr>
          <w:rFonts w:ascii="Times New Roman"/>
          <w:b/>
          <w:i w:val="false"/>
          <w:color w:val="000000"/>
        </w:rPr>
        <w:t xml:space="preserve">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Кабанбай батыра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17" w:id="17"/>
    <w:p>
      <w:pPr>
        <w:spacing w:after="0"/>
        <w:ind w:left="0"/>
        <w:jc w:val="left"/>
      </w:pPr>
      <w:r>
        <w:rPr>
          <w:rFonts w:ascii="Times New Roman"/>
          <w:b/>
          <w:i w:val="false"/>
          <w:color w:val="000000"/>
        </w:rPr>
        <w:t xml:space="preserve"> Приемлемая схема пастбищеоборотов для сельского округа Кабанбай батыра</w:t>
      </w:r>
    </w:p>
    <w:bookmarkEnd w:id="17"/>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19" w:id="18"/>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18"/>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21" w:id="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9"/>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24" w:id="2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Кабанбай батыра</w:t>
      </w:r>
    </w:p>
    <w:bookmarkEnd w:id="20"/>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bookmarkStart w:name="z26" w:id="2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42" w:id="22"/>
    <w:p>
      <w:pPr>
        <w:spacing w:after="0"/>
        <w:ind w:left="0"/>
        <w:jc w:val="left"/>
      </w:pPr>
      <w:r>
        <w:rPr>
          <w:rFonts w:ascii="Times New Roman"/>
          <w:b/>
          <w:i w:val="false"/>
          <w:color w:val="000000"/>
        </w:rPr>
        <w:t xml:space="preserve"> План по управлению пастбищами и их использованию Караоткельского сельского округа на 2023-2024 годы</w:t>
      </w:r>
    </w:p>
    <w:bookmarkEnd w:id="22"/>
    <w:p>
      <w:pPr>
        <w:spacing w:after="0"/>
        <w:ind w:left="0"/>
        <w:jc w:val="both"/>
      </w:pPr>
      <w:r>
        <w:rPr>
          <w:rFonts w:ascii="Times New Roman"/>
          <w:b w:val="false"/>
          <w:i w:val="false"/>
          <w:color w:val="000000"/>
          <w:sz w:val="28"/>
        </w:rPr>
        <w:t>
      Настоящий План по управлению пастбищами и их использованию Караоткельского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Караоткель в разрезе категорий земель, собственников земельных участков и землепользователей на основании правоустанавливающих документов на территории Караоткельского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Караоткельского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Караоткельского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Караоткельского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Караоткельском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Караоткельском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Караоткельского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Караоткельском сельском округе имеются 3 сельских населенных пункта.</w:t>
      </w:r>
    </w:p>
    <w:p>
      <w:pPr>
        <w:spacing w:after="0"/>
        <w:ind w:left="0"/>
        <w:jc w:val="both"/>
      </w:pPr>
      <w:r>
        <w:rPr>
          <w:rFonts w:ascii="Times New Roman"/>
          <w:b w:val="false"/>
          <w:i w:val="false"/>
          <w:color w:val="000000"/>
          <w:sz w:val="28"/>
        </w:rPr>
        <w:t>
      По природным условиям территория Караоткельского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Караоткельском сельском округе насчитывается у населения крупного рогатого скота 1752 голов, из них маточное поголовье 1047 голов, мелкого рогатого скота 2886 голов, 1179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Караоткельском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Караоткельском сельском округе действует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1625 гектар, потребность составляет 8900 гектар, при норме нагрузки 8,5 гектар/на 1 голову. Имеется потребность пастбищных угодий по выпасу всего сельскохозяйственных животных местного населения в размере 31824 гектар, при норме нагрузки на голову крупного рогатого скота 8,5 гектар/на 1 голову, мелкого рогатого скота 1,7 гектар/на 1 голову, лошадей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1752 голов * 8,5 гектар/на 1 голову= 14892 гектар;</w:t>
      </w:r>
    </w:p>
    <w:p>
      <w:pPr>
        <w:spacing w:after="0"/>
        <w:ind w:left="0"/>
        <w:jc w:val="both"/>
      </w:pPr>
      <w:r>
        <w:rPr>
          <w:rFonts w:ascii="Times New Roman"/>
          <w:b w:val="false"/>
          <w:i w:val="false"/>
          <w:color w:val="000000"/>
          <w:sz w:val="28"/>
        </w:rPr>
        <w:t>
      для мелкого рогатого скота 2886 голов * 1,7 гектар/на 1 голову = 4906 гектар;</w:t>
      </w:r>
    </w:p>
    <w:p>
      <w:pPr>
        <w:spacing w:after="0"/>
        <w:ind w:left="0"/>
        <w:jc w:val="both"/>
      </w:pPr>
      <w:r>
        <w:rPr>
          <w:rFonts w:ascii="Times New Roman"/>
          <w:b w:val="false"/>
          <w:i w:val="false"/>
          <w:color w:val="000000"/>
          <w:sz w:val="28"/>
        </w:rPr>
        <w:t>
      для лошадей 1179 голов * 10,2 гектар/на 1 голову = 12026 гектар.</w:t>
      </w:r>
    </w:p>
    <w:p>
      <w:pPr>
        <w:spacing w:after="0"/>
        <w:ind w:left="0"/>
        <w:jc w:val="both"/>
      </w:pPr>
      <w:r>
        <w:rPr>
          <w:rFonts w:ascii="Times New Roman"/>
          <w:b w:val="false"/>
          <w:i w:val="false"/>
          <w:color w:val="000000"/>
          <w:sz w:val="28"/>
        </w:rPr>
        <w:t>
      14892+4906+12026=31824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44" w:id="23"/>
    <w:p>
      <w:pPr>
        <w:spacing w:after="0"/>
        <w:ind w:left="0"/>
        <w:jc w:val="left"/>
      </w:pPr>
      <w:r>
        <w:rPr>
          <w:rFonts w:ascii="Times New Roman"/>
          <w:b/>
          <w:i w:val="false"/>
          <w:color w:val="000000"/>
        </w:rPr>
        <w:t xml:space="preserve"> Схема (карта) расположения пастбищ на территории Караоткельского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3"/>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Караоткельского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"Мирас"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"Азизат"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Оразалина Х.М.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Джакенова 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"Багадат"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01011018065, 01011018882, 01011018883,01011018884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"Сабит"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"Шынгыс"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"Азия Строй 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"Акмола-Феникс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"Ел Азаматы"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01011018248, 01001018252, 01011018250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"Агрофирма "Актык"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"Саркрама-2006"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"Акмоластройтранзит"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Айткужинов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Караоткельскому сельскому округу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Караоткель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Караоткельскому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Караоткель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46" w:id="24"/>
    <w:p>
      <w:pPr>
        <w:spacing w:after="0"/>
        <w:ind w:left="0"/>
        <w:jc w:val="left"/>
      </w:pPr>
      <w:r>
        <w:rPr>
          <w:rFonts w:ascii="Times New Roman"/>
          <w:b/>
          <w:i w:val="false"/>
          <w:color w:val="000000"/>
        </w:rPr>
        <w:t xml:space="preserve"> Приемлемая схема пастбищеоборотов для Караоткельского сельского округа</w:t>
      </w:r>
    </w:p>
    <w:bookmarkEnd w:id="24"/>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48" w:id="25"/>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25"/>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50" w:id="2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6"/>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52" w:id="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7"/>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54" w:id="2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Караоткельском сельском округе</w:t>
      </w:r>
    </w:p>
    <w:bookmarkEnd w:id="28"/>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56" w:id="2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2023-2024 годы</w:t>
            </w:r>
          </w:p>
        </w:tc>
      </w:tr>
    </w:tbl>
    <w:bookmarkStart w:name="z58" w:id="3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0"/>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60" w:id="31"/>
    <w:p>
      <w:pPr>
        <w:spacing w:after="0"/>
        <w:ind w:left="0"/>
        <w:jc w:val="left"/>
      </w:pPr>
      <w:r>
        <w:rPr>
          <w:rFonts w:ascii="Times New Roman"/>
          <w:b/>
          <w:i w:val="false"/>
          <w:color w:val="000000"/>
        </w:rPr>
        <w:t xml:space="preserve"> План по управлению пастбищами и их использованию села Коянды на 2023-2024 годы</w:t>
      </w:r>
    </w:p>
    <w:bookmarkEnd w:id="31"/>
    <w:p>
      <w:pPr>
        <w:spacing w:after="0"/>
        <w:ind w:left="0"/>
        <w:jc w:val="both"/>
      </w:pPr>
      <w:r>
        <w:rPr>
          <w:rFonts w:ascii="Times New Roman"/>
          <w:b w:val="false"/>
          <w:i w:val="false"/>
          <w:color w:val="000000"/>
          <w:sz w:val="28"/>
        </w:rPr>
        <w:t>
      Настоящий План по управлению пастбищами и их использованию села Коянды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села Коянды в разрезе категорий земель, собственников земельных участков и землепользователей на основании правоустанавливающих документов на территории села Коянды,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села Коянды,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села Коянды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села Коянды,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села Коянды,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села Коянды,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села Коянды,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село Коянды состоит из одного населенного пункта.</w:t>
      </w:r>
    </w:p>
    <w:p>
      <w:pPr>
        <w:spacing w:after="0"/>
        <w:ind w:left="0"/>
        <w:jc w:val="both"/>
      </w:pPr>
      <w:r>
        <w:rPr>
          <w:rFonts w:ascii="Times New Roman"/>
          <w:b w:val="false"/>
          <w:i w:val="false"/>
          <w:color w:val="000000"/>
          <w:sz w:val="28"/>
        </w:rPr>
        <w:t>
      По природным условиям территория села Коянды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селе Коянды у населения насчитывается крупного рогатого скота 745 голов, из них маточное поголовье 343 голов, мелкого рогатого скота 1343 голов, 816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селе Коянды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селе Коянды действуют 1 ветеринарный пункт, 1 скотомогильник, 1 убойная площадка.</w:t>
      </w:r>
    </w:p>
    <w:p>
      <w:pPr>
        <w:spacing w:after="0"/>
        <w:ind w:left="0"/>
        <w:jc w:val="both"/>
      </w:pPr>
      <w:r>
        <w:rPr>
          <w:rFonts w:ascii="Times New Roman"/>
          <w:b w:val="false"/>
          <w:i w:val="false"/>
          <w:color w:val="000000"/>
          <w:sz w:val="28"/>
        </w:rPr>
        <w:t>
      Площадь пастбищ составляет 1217 гектаров, в том числе пастбища находящиеся в государственном фонде 329 гектар.</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1217 гектар, потребность составляет 2916 гектар, при норме нагрузки 8,5 гектар/на 1 голову. Имеется потребность пастбищных угодий по выпасу всего сельскохозяйственных животных местного населения в размере 16939 гектар, при норме нагрузки на голову крупно рогатого скота – 8,5 гектар/на 1 голов, мелкого рогатого скота – 1,7 гектар/на 1 голову, лошадей –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745 голов * 8,5 гектар/на 1 голову = 6333 гектар;</w:t>
      </w:r>
    </w:p>
    <w:p>
      <w:pPr>
        <w:spacing w:after="0"/>
        <w:ind w:left="0"/>
        <w:jc w:val="both"/>
      </w:pPr>
      <w:r>
        <w:rPr>
          <w:rFonts w:ascii="Times New Roman"/>
          <w:b w:val="false"/>
          <w:i w:val="false"/>
          <w:color w:val="000000"/>
          <w:sz w:val="28"/>
        </w:rPr>
        <w:t>
      для мелкого рогатого скота 1343 голов * 1,7 гектар/на 1 голову = 2283 гектар;</w:t>
      </w:r>
    </w:p>
    <w:p>
      <w:pPr>
        <w:spacing w:after="0"/>
        <w:ind w:left="0"/>
        <w:jc w:val="both"/>
      </w:pPr>
      <w:r>
        <w:rPr>
          <w:rFonts w:ascii="Times New Roman"/>
          <w:b w:val="false"/>
          <w:i w:val="false"/>
          <w:color w:val="000000"/>
          <w:sz w:val="28"/>
        </w:rPr>
        <w:t>
      для лошадей 816 голов * 10,2 гектар/на 1 голову = 8323 гектар.</w:t>
      </w:r>
    </w:p>
    <w:p>
      <w:pPr>
        <w:spacing w:after="0"/>
        <w:ind w:left="0"/>
        <w:jc w:val="both"/>
      </w:pPr>
      <w:r>
        <w:rPr>
          <w:rFonts w:ascii="Times New Roman"/>
          <w:b w:val="false"/>
          <w:i w:val="false"/>
          <w:color w:val="000000"/>
          <w:sz w:val="28"/>
        </w:rPr>
        <w:t>
      6333+2283+8223=16939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2023-2024 годы</w:t>
            </w:r>
          </w:p>
        </w:tc>
      </w:tr>
    </w:tbl>
    <w:bookmarkStart w:name="z62" w:id="32"/>
    <w:p>
      <w:pPr>
        <w:spacing w:after="0"/>
        <w:ind w:left="0"/>
        <w:jc w:val="left"/>
      </w:pPr>
      <w:r>
        <w:rPr>
          <w:rFonts w:ascii="Times New Roman"/>
          <w:b/>
          <w:i w:val="false"/>
          <w:color w:val="000000"/>
        </w:rPr>
        <w:t xml:space="preserve"> Схема (карта) расположения пастбищ на территории села Коянды в разрезе категорий земель, собственников земельных участков и землепользователей на основании правоустанавливающих документов</w:t>
      </w:r>
    </w:p>
    <w:bookmarkEnd w:id="32"/>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села Коянды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"Аруами"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"Арқа-Жер-1"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010110142665, 010110142672, 010110142672, 010110142498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"Сункар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010110141327, 010110141326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"Коянды"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010110142602, 010110141406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"ТНК Прогресс"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"Нур-Береке 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Андреяшкина Н. 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010110142646, 010110142639, 010110142693, 010110142694, 010110142696, 010110142697, 010110142698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Жанна 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010110141345, 010110141350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Абильдинова А. 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"Кордон-1"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010110141296, 010110141297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Жолдоспаев Ж.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 2. Сведения по распределению пастбищ для размещения маточного (дойного) поголовья крупно рогатого скота села Коянды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на 1 голов,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государственного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bl>
    <w:p>
      <w:pPr>
        <w:spacing w:after="0"/>
        <w:ind w:left="0"/>
        <w:jc w:val="left"/>
      </w:pPr>
      <w:r>
        <w:rPr>
          <w:rFonts w:ascii="Times New Roman"/>
          <w:b w:val="false"/>
          <w:i w:val="false"/>
          <w:color w:val="000000"/>
          <w:sz w:val="28"/>
        </w:rPr>
        <w:t>      Таблица 3. Сведения по перераспределению пастбищ для размещения поголовья сельскохозяйственных животных в разрезе собственников земельных участков села Коянды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2023-2024 годы</w:t>
            </w:r>
          </w:p>
        </w:tc>
      </w:tr>
    </w:tbl>
    <w:bookmarkStart w:name="z64" w:id="33"/>
    <w:p>
      <w:pPr>
        <w:spacing w:after="0"/>
        <w:ind w:left="0"/>
        <w:jc w:val="left"/>
      </w:pPr>
      <w:r>
        <w:rPr>
          <w:rFonts w:ascii="Times New Roman"/>
          <w:b/>
          <w:i w:val="false"/>
          <w:color w:val="000000"/>
        </w:rPr>
        <w:t xml:space="preserve"> Приемлемая схема пастбищеоборотов для села Коянды</w:t>
      </w:r>
    </w:p>
    <w:bookmarkEnd w:id="33"/>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2023-2024 годы</w:t>
            </w:r>
          </w:p>
        </w:tc>
      </w:tr>
    </w:tbl>
    <w:bookmarkStart w:name="z66" w:id="3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4"/>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2023-2022 годы</w:t>
            </w:r>
          </w:p>
        </w:tc>
      </w:tr>
    </w:tbl>
    <w:bookmarkStart w:name="z68" w:id="3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35"/>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2023-2024 годы</w:t>
            </w:r>
          </w:p>
        </w:tc>
      </w:tr>
    </w:tbl>
    <w:bookmarkStart w:name="z70" w:id="3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6"/>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2023-2024 годы</w:t>
            </w:r>
          </w:p>
        </w:tc>
      </w:tr>
    </w:tbl>
    <w:bookmarkStart w:name="z72" w:id="3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Коянды</w:t>
      </w:r>
    </w:p>
    <w:bookmarkEnd w:id="37"/>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2023-2024 годы</w:t>
            </w:r>
          </w:p>
        </w:tc>
      </w:tr>
    </w:tbl>
    <w:bookmarkStart w:name="z74" w:id="3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2023-2024 годы</w:t>
            </w:r>
          </w:p>
        </w:tc>
      </w:tr>
    </w:tbl>
    <w:bookmarkStart w:name="z75" w:id="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39"/>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77" w:id="40"/>
    <w:p>
      <w:pPr>
        <w:spacing w:after="0"/>
        <w:ind w:left="0"/>
        <w:jc w:val="left"/>
      </w:pPr>
      <w:r>
        <w:rPr>
          <w:rFonts w:ascii="Times New Roman"/>
          <w:b/>
          <w:i w:val="false"/>
          <w:color w:val="000000"/>
        </w:rPr>
        <w:t xml:space="preserve"> План по управлению пастбищами и их использованию Жарлыкольского сельского округа на 2023-2024 годы</w:t>
      </w:r>
    </w:p>
    <w:bookmarkEnd w:id="40"/>
    <w:p>
      <w:pPr>
        <w:spacing w:after="0"/>
        <w:ind w:left="0"/>
        <w:jc w:val="both"/>
      </w:pPr>
      <w:r>
        <w:rPr>
          <w:rFonts w:ascii="Times New Roman"/>
          <w:b w:val="false"/>
          <w:i w:val="false"/>
          <w:color w:val="000000"/>
          <w:sz w:val="28"/>
        </w:rPr>
        <w:t>
      Настоящий План по управлению пастбищами и их использованию Жарлыкольского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Жарлыкольского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Жарлыкольского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Жарлыкольского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Жарлыкольского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Жарлыкольского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Жарлыкольском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Жарлыкольском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Жарлыкольского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Жарлыкольском сельском округе имеются 2 сельских населенных пункта.</w:t>
      </w:r>
    </w:p>
    <w:p>
      <w:pPr>
        <w:spacing w:after="0"/>
        <w:ind w:left="0"/>
        <w:jc w:val="both"/>
      </w:pPr>
      <w:r>
        <w:rPr>
          <w:rFonts w:ascii="Times New Roman"/>
          <w:b w:val="false"/>
          <w:i w:val="false"/>
          <w:color w:val="000000"/>
          <w:sz w:val="28"/>
        </w:rPr>
        <w:t>
      По природным условиям территория Жарлыкольского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Жарлыкольском сельском округе у населения насчитывается крупного рогатого скота 1363 голов, из них маточное поголовье 712 голов, мелкого рогатого скота 2794 голов, 1636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Жарлыкольском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Жарлыкольском сельском округе действует1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4673 гектар, потребность составляет 6052 гектар, при норме нагрузки 8,5 гектар/на 1 голову. Имеется потребность пастбищных угодий по выпасу всего сельскохозяйственных животных местного населения в размере 33023 гектар, при норме нагрузки на голову крупного рогатого скота 8,5 гектар/на 1 голову, мелкого рогатого скота 1,7 гектар/на 1 голову, лошадей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- 1363 голов * 8,5 гектар/на 1 голову = 11586 гектар;</w:t>
      </w:r>
    </w:p>
    <w:p>
      <w:pPr>
        <w:spacing w:after="0"/>
        <w:ind w:left="0"/>
        <w:jc w:val="both"/>
      </w:pPr>
      <w:r>
        <w:rPr>
          <w:rFonts w:ascii="Times New Roman"/>
          <w:b w:val="false"/>
          <w:i w:val="false"/>
          <w:color w:val="000000"/>
          <w:sz w:val="28"/>
        </w:rPr>
        <w:t>
      для мелкогорогатого скота – 2794 голов * 1,7 гектар/на 1 голову = 4750 гектар;</w:t>
      </w:r>
    </w:p>
    <w:p>
      <w:pPr>
        <w:spacing w:after="0"/>
        <w:ind w:left="0"/>
        <w:jc w:val="both"/>
      </w:pPr>
      <w:r>
        <w:rPr>
          <w:rFonts w:ascii="Times New Roman"/>
          <w:b w:val="false"/>
          <w:i w:val="false"/>
          <w:color w:val="000000"/>
          <w:sz w:val="28"/>
        </w:rPr>
        <w:t>
      для лошадей –1636голов * 10,2 гектар/на 1 голову = 16687 гектар.</w:t>
      </w:r>
    </w:p>
    <w:p>
      <w:pPr>
        <w:spacing w:after="0"/>
        <w:ind w:left="0"/>
        <w:jc w:val="both"/>
      </w:pPr>
      <w:r>
        <w:rPr>
          <w:rFonts w:ascii="Times New Roman"/>
          <w:b w:val="false"/>
          <w:i w:val="false"/>
          <w:color w:val="000000"/>
          <w:sz w:val="28"/>
        </w:rPr>
        <w:t>
      11586+4750+16687=33023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79" w:id="41"/>
    <w:p>
      <w:pPr>
        <w:spacing w:after="0"/>
        <w:ind w:left="0"/>
        <w:jc w:val="left"/>
      </w:pPr>
      <w:r>
        <w:rPr>
          <w:rFonts w:ascii="Times New Roman"/>
          <w:b/>
          <w:i w:val="false"/>
          <w:color w:val="000000"/>
        </w:rPr>
        <w:t xml:space="preserve"> Схема (карта) расположения пастбищ на территории Жарлыкольского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1"/>
    <w:p>
      <w:pPr>
        <w:spacing w:after="0"/>
        <w:ind w:left="0"/>
        <w:jc w:val="left"/>
      </w:pP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Жарлыкольского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"Маншук-АЭ"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"Красноярское"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01011032052,</w:t>
            </w:r>
          </w:p>
          <w:p>
            <w:pPr>
              <w:spacing w:after="20"/>
              <w:ind w:left="20"/>
              <w:jc w:val="both"/>
            </w:pPr>
            <w:r>
              <w:rPr>
                <w:rFonts w:ascii="Times New Roman"/>
                <w:b w:val="false"/>
                <w:i w:val="false"/>
                <w:color w:val="000000"/>
                <w:sz w:val="20"/>
              </w:rPr>
              <w:t>
01011032053,</w:t>
            </w:r>
          </w:p>
          <w:p>
            <w:pPr>
              <w:spacing w:after="20"/>
              <w:ind w:left="20"/>
              <w:jc w:val="both"/>
            </w:pPr>
            <w:r>
              <w:rPr>
                <w:rFonts w:ascii="Times New Roman"/>
                <w:b w:val="false"/>
                <w:i w:val="false"/>
                <w:color w:val="000000"/>
                <w:sz w:val="20"/>
              </w:rPr>
              <w:t>
01011032056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Гаевский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Роговский 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01011032129,</w:t>
            </w:r>
          </w:p>
          <w:p>
            <w:pPr>
              <w:spacing w:after="20"/>
              <w:ind w:left="20"/>
              <w:jc w:val="both"/>
            </w:pPr>
            <w:r>
              <w:rPr>
                <w:rFonts w:ascii="Times New Roman"/>
                <w:b w:val="false"/>
                <w:i w:val="false"/>
                <w:color w:val="000000"/>
                <w:sz w:val="20"/>
              </w:rPr>
              <w:t>
01011032141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"Астана-Өнім"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01011032133, 01011032106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"Болашак-1"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 рогатого скота по Жарлыкольскому сельскому округу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Жарлыкольскому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Жалгызкудук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81" w:id="42"/>
    <w:p>
      <w:pPr>
        <w:spacing w:after="0"/>
        <w:ind w:left="0"/>
        <w:jc w:val="left"/>
      </w:pPr>
      <w:r>
        <w:rPr>
          <w:rFonts w:ascii="Times New Roman"/>
          <w:b/>
          <w:i w:val="false"/>
          <w:color w:val="000000"/>
        </w:rPr>
        <w:t xml:space="preserve"> Приемлемая схема пастбищеоборотов для Жарлыкольского сельского округа</w:t>
      </w:r>
    </w:p>
    <w:bookmarkEnd w:id="42"/>
    <w:p>
      <w:pPr>
        <w:spacing w:after="0"/>
        <w:ind w:left="0"/>
        <w:jc w:val="left"/>
      </w:pP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83" w:id="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43"/>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85" w:id="4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44"/>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87" w:id="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5"/>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89" w:id="4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Жарлыкольском сельском округе</w:t>
      </w:r>
    </w:p>
    <w:bookmarkEnd w:id="46"/>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91" w:id="4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2023-2024 годы</w:t>
            </w:r>
          </w:p>
        </w:tc>
      </w:tr>
    </w:tbl>
    <w:bookmarkStart w:name="z93" w:id="4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48"/>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95" w:id="49"/>
    <w:p>
      <w:pPr>
        <w:spacing w:after="0"/>
        <w:ind w:left="0"/>
        <w:jc w:val="left"/>
      </w:pPr>
      <w:r>
        <w:rPr>
          <w:rFonts w:ascii="Times New Roman"/>
          <w:b/>
          <w:i w:val="false"/>
          <w:color w:val="000000"/>
        </w:rPr>
        <w:t xml:space="preserve"> План по управлению пастбищами и их использованию сельского округа Тасты на 2023-2024 годы</w:t>
      </w:r>
    </w:p>
    <w:bookmarkEnd w:id="49"/>
    <w:p>
      <w:pPr>
        <w:spacing w:after="0"/>
        <w:ind w:left="0"/>
        <w:jc w:val="both"/>
      </w:pPr>
      <w:r>
        <w:rPr>
          <w:rFonts w:ascii="Times New Roman"/>
          <w:b w:val="false"/>
          <w:i w:val="false"/>
          <w:color w:val="000000"/>
          <w:sz w:val="28"/>
        </w:rPr>
        <w:t>
      Настоящий План по управлению пастбищами и их использованию сельского округа Тасты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Тасты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Тасты,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Тасты,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Тасты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Тасты,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Тасты,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сельском округе Тасты,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сельского округа Тасты,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 .</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Тасты имеются 3 сельских населенных пункта.</w:t>
      </w:r>
    </w:p>
    <w:p>
      <w:pPr>
        <w:spacing w:after="0"/>
        <w:ind w:left="0"/>
        <w:jc w:val="both"/>
      </w:pPr>
      <w:r>
        <w:rPr>
          <w:rFonts w:ascii="Times New Roman"/>
          <w:b w:val="false"/>
          <w:i w:val="false"/>
          <w:color w:val="000000"/>
          <w:sz w:val="28"/>
        </w:rPr>
        <w:t>
      По природным условиям территория сельского округа Тасты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сельском округе Тасты у населения насчитывается крупного рогатого скота 456 голов, из них маточное поголовье 254 голов, мелкого рогатого скота 1146 голов, 460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сельском округе Тасты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сельском округе Тасты действует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3859 гектар, потребность составляет 2159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10516 гектар, при норме нагрузки на голову крупного рогатого скота 8,5 гектар/на 1 голову, мелкого рогатого скота 1,7 гектар/на 1 голову, лошадей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456 голов * 8,5 гектар/голов = 3876 гектар;</w:t>
      </w:r>
    </w:p>
    <w:p>
      <w:pPr>
        <w:spacing w:after="0"/>
        <w:ind w:left="0"/>
        <w:jc w:val="both"/>
      </w:pPr>
      <w:r>
        <w:rPr>
          <w:rFonts w:ascii="Times New Roman"/>
          <w:b w:val="false"/>
          <w:i w:val="false"/>
          <w:color w:val="000000"/>
          <w:sz w:val="28"/>
        </w:rPr>
        <w:t>
      для мелкого рогатого скота 1146 голов * 1,7 гектар/голов = 1948 гектар;</w:t>
      </w:r>
    </w:p>
    <w:p>
      <w:pPr>
        <w:spacing w:after="0"/>
        <w:ind w:left="0"/>
        <w:jc w:val="both"/>
      </w:pPr>
      <w:r>
        <w:rPr>
          <w:rFonts w:ascii="Times New Roman"/>
          <w:b w:val="false"/>
          <w:i w:val="false"/>
          <w:color w:val="000000"/>
          <w:sz w:val="28"/>
        </w:rPr>
        <w:t>
      для лошадей 460 голов * 10,2 гектар/голов = 4692 гектар.</w:t>
      </w:r>
    </w:p>
    <w:p>
      <w:pPr>
        <w:spacing w:after="0"/>
        <w:ind w:left="0"/>
        <w:jc w:val="both"/>
      </w:pPr>
      <w:r>
        <w:rPr>
          <w:rFonts w:ascii="Times New Roman"/>
          <w:b w:val="false"/>
          <w:i w:val="false"/>
          <w:color w:val="000000"/>
          <w:sz w:val="28"/>
        </w:rPr>
        <w:t>
      3876+1948+4692=10516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97" w:id="50"/>
    <w:p>
      <w:pPr>
        <w:spacing w:after="0"/>
        <w:ind w:left="0"/>
        <w:jc w:val="left"/>
      </w:pPr>
      <w:r>
        <w:rPr>
          <w:rFonts w:ascii="Times New Roman"/>
          <w:b/>
          <w:i w:val="false"/>
          <w:color w:val="000000"/>
        </w:rPr>
        <w:t xml:space="preserve"> Схема (карта) расположения пастбищ на территории сельского округа Тасты в разрезе категорий земель, собственников земельных участков и землепользователей на основании правоустанавливающих документов</w:t>
      </w:r>
    </w:p>
    <w:bookmarkEnd w:id="50"/>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сельского округа Тасты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01011005082, 01011005083, 01011005091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Оспенко 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01011005078, 01011005079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сельскому округу Тасты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w:t>
            </w:r>
          </w:p>
          <w:p>
            <w:pPr>
              <w:spacing w:after="20"/>
              <w:ind w:left="20"/>
              <w:jc w:val="both"/>
            </w:pPr>
            <w:r>
              <w:rPr>
                <w:rFonts w:ascii="Times New Roman"/>
                <w:b w:val="false"/>
                <w:i w:val="false"/>
                <w:color w:val="000000"/>
                <w:sz w:val="20"/>
              </w:rPr>
              <w:t>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Акмечеть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по сельскому округу Тасты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Акмечеть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99" w:id="51"/>
    <w:p>
      <w:pPr>
        <w:spacing w:after="0"/>
        <w:ind w:left="0"/>
        <w:jc w:val="left"/>
      </w:pPr>
      <w:r>
        <w:rPr>
          <w:rFonts w:ascii="Times New Roman"/>
          <w:b/>
          <w:i w:val="false"/>
          <w:color w:val="000000"/>
        </w:rPr>
        <w:t xml:space="preserve"> Приемлемая схема пастбищеоборотов для сельского округа Тасты</w:t>
      </w:r>
    </w:p>
    <w:bookmarkEnd w:id="51"/>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101" w:id="5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2"/>
    <w:p>
      <w:pPr>
        <w:spacing w:after="0"/>
        <w:ind w:left="0"/>
        <w:jc w:val="left"/>
      </w:pP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103" w:id="5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3"/>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105" w:id="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4"/>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107" w:id="5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Тасты</w:t>
      </w:r>
    </w:p>
    <w:bookmarkEnd w:id="55"/>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109" w:id="5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2023-2024 годы</w:t>
            </w:r>
          </w:p>
        </w:tc>
      </w:tr>
    </w:tbl>
    <w:bookmarkStart w:name="z111" w:id="5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57"/>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113" w:id="58"/>
    <w:p>
      <w:pPr>
        <w:spacing w:after="0"/>
        <w:ind w:left="0"/>
        <w:jc w:val="left"/>
      </w:pPr>
      <w:r>
        <w:rPr>
          <w:rFonts w:ascii="Times New Roman"/>
          <w:b/>
          <w:i w:val="false"/>
          <w:color w:val="000000"/>
        </w:rPr>
        <w:t xml:space="preserve"> План по управлению пастбищами и их использованию в Арайлынском сельском округе на 2023-2024 годы</w:t>
      </w:r>
    </w:p>
    <w:bookmarkEnd w:id="58"/>
    <w:p>
      <w:pPr>
        <w:spacing w:after="0"/>
        <w:ind w:left="0"/>
        <w:jc w:val="both"/>
      </w:pPr>
      <w:r>
        <w:rPr>
          <w:rFonts w:ascii="Times New Roman"/>
          <w:b w:val="false"/>
          <w:i w:val="false"/>
          <w:color w:val="000000"/>
          <w:sz w:val="28"/>
        </w:rPr>
        <w:t>
      Настоящий План по управлению пастбищами и их использованию в Арайлынском сельском округе на 2023-2024 годы (далее - План) разработан в соответствии с Законами Республики Казахстан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Арайлынского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Арайлынского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Арайлынского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Арайлынского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Арайлынского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Арайлынском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Арайлынском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Арайлынского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Арайлынском сельском округе имеются 5 сельских населенных пункта.</w:t>
      </w:r>
    </w:p>
    <w:p>
      <w:pPr>
        <w:spacing w:after="0"/>
        <w:ind w:left="0"/>
        <w:jc w:val="both"/>
      </w:pPr>
      <w:r>
        <w:rPr>
          <w:rFonts w:ascii="Times New Roman"/>
          <w:b w:val="false"/>
          <w:i w:val="false"/>
          <w:color w:val="000000"/>
          <w:sz w:val="28"/>
        </w:rPr>
        <w:t>
      По природным условиям территория Арайлынского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Арайлынском сельском округе у населения насчитывается крупного рогатого скота 1219 голов, из них маточное поголовье 728 голов, мелкого рогатого скота 3432 голов, 998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Арайлынском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Арайлынском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5351 гектар, потребность составляет 6188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26376 гектар, при норме нагрузки на голову крупного рогатого скота 8,5 гектар/на 1 голову, мелкого рогатого скота 1,7 гектар/на 1 голову, лошадей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1219 голов * 8,5 гектар/голов = 10362 гектар;</w:t>
      </w:r>
    </w:p>
    <w:p>
      <w:pPr>
        <w:spacing w:after="0"/>
        <w:ind w:left="0"/>
        <w:jc w:val="both"/>
      </w:pPr>
      <w:r>
        <w:rPr>
          <w:rFonts w:ascii="Times New Roman"/>
          <w:b w:val="false"/>
          <w:i w:val="false"/>
          <w:color w:val="000000"/>
          <w:sz w:val="28"/>
        </w:rPr>
        <w:t>
      для мелкого рогатого скота 3432 голов * 1,7 гектар/голов = 5834 гектар</w:t>
      </w:r>
    </w:p>
    <w:p>
      <w:pPr>
        <w:spacing w:after="0"/>
        <w:ind w:left="0"/>
        <w:jc w:val="both"/>
      </w:pPr>
      <w:r>
        <w:rPr>
          <w:rFonts w:ascii="Times New Roman"/>
          <w:b w:val="false"/>
          <w:i w:val="false"/>
          <w:color w:val="000000"/>
          <w:sz w:val="28"/>
        </w:rPr>
        <w:t>
      для лошадей 998 голов * 10,2 гектар/голов = 10180 гектар.</w:t>
      </w:r>
    </w:p>
    <w:p>
      <w:pPr>
        <w:spacing w:after="0"/>
        <w:ind w:left="0"/>
        <w:jc w:val="both"/>
      </w:pPr>
      <w:r>
        <w:rPr>
          <w:rFonts w:ascii="Times New Roman"/>
          <w:b w:val="false"/>
          <w:i w:val="false"/>
          <w:color w:val="000000"/>
          <w:sz w:val="28"/>
        </w:rPr>
        <w:t>
      10362+5834+10180=26376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2023-2024 годы</w:t>
            </w:r>
          </w:p>
        </w:tc>
      </w:tr>
    </w:tbl>
    <w:bookmarkStart w:name="z115" w:id="59"/>
    <w:p>
      <w:pPr>
        <w:spacing w:after="0"/>
        <w:ind w:left="0"/>
        <w:jc w:val="left"/>
      </w:pPr>
      <w:r>
        <w:rPr>
          <w:rFonts w:ascii="Times New Roman"/>
          <w:b/>
          <w:i w:val="false"/>
          <w:color w:val="000000"/>
        </w:rPr>
        <w:t xml:space="preserve"> Схема (карта) расположения пастбищ на территории Арайлынского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59"/>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Арайлынского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Сары–Терек"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"Тимофеев и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01011005058, 01011005058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"Мапышевых"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Жилкибаева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 З.Т.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"Кадам 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01011005137,</w:t>
            </w:r>
          </w:p>
          <w:p>
            <w:pPr>
              <w:spacing w:after="20"/>
              <w:ind w:left="20"/>
              <w:jc w:val="both"/>
            </w:pPr>
            <w:r>
              <w:rPr>
                <w:rFonts w:ascii="Times New Roman"/>
                <w:b w:val="false"/>
                <w:i w:val="false"/>
                <w:color w:val="000000"/>
                <w:sz w:val="20"/>
              </w:rPr>
              <w:t>
01011005169,</w:t>
            </w:r>
          </w:p>
          <w:p>
            <w:pPr>
              <w:spacing w:after="20"/>
              <w:ind w:left="20"/>
              <w:jc w:val="both"/>
            </w:pPr>
            <w:r>
              <w:rPr>
                <w:rFonts w:ascii="Times New Roman"/>
                <w:b w:val="false"/>
                <w:i w:val="false"/>
                <w:color w:val="000000"/>
                <w:sz w:val="20"/>
              </w:rPr>
              <w:t>
01011005093,</w:t>
            </w:r>
          </w:p>
          <w:p>
            <w:pPr>
              <w:spacing w:after="20"/>
              <w:ind w:left="20"/>
              <w:jc w:val="both"/>
            </w:pPr>
            <w:r>
              <w:rPr>
                <w:rFonts w:ascii="Times New Roman"/>
                <w:b w:val="false"/>
                <w:i w:val="false"/>
                <w:color w:val="000000"/>
                <w:sz w:val="20"/>
              </w:rPr>
              <w:t>
01011005094,</w:t>
            </w:r>
          </w:p>
          <w:p>
            <w:pPr>
              <w:spacing w:after="20"/>
              <w:ind w:left="20"/>
              <w:jc w:val="both"/>
            </w:pPr>
            <w:r>
              <w:rPr>
                <w:rFonts w:ascii="Times New Roman"/>
                <w:b w:val="false"/>
                <w:i w:val="false"/>
                <w:color w:val="000000"/>
                <w:sz w:val="20"/>
              </w:rPr>
              <w:t>
01011005041,</w:t>
            </w:r>
          </w:p>
          <w:p>
            <w:pPr>
              <w:spacing w:after="20"/>
              <w:ind w:left="20"/>
              <w:jc w:val="both"/>
            </w:pPr>
            <w:r>
              <w:rPr>
                <w:rFonts w:ascii="Times New Roman"/>
                <w:b w:val="false"/>
                <w:i w:val="false"/>
                <w:color w:val="000000"/>
                <w:sz w:val="20"/>
              </w:rPr>
              <w:t>
01011005070,</w:t>
            </w:r>
          </w:p>
          <w:p>
            <w:pPr>
              <w:spacing w:after="20"/>
              <w:ind w:left="20"/>
              <w:jc w:val="both"/>
            </w:pPr>
            <w:r>
              <w:rPr>
                <w:rFonts w:ascii="Times New Roman"/>
                <w:b w:val="false"/>
                <w:i w:val="false"/>
                <w:color w:val="000000"/>
                <w:sz w:val="20"/>
              </w:rPr>
              <w:t>
01011005172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"Парышевых"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01011005019, 01011005020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Арайлынскому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Косчеку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Арайлынскому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Косчеку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2023-2024 годы</w:t>
            </w:r>
          </w:p>
        </w:tc>
      </w:tr>
    </w:tbl>
    <w:bookmarkStart w:name="z117" w:id="60"/>
    <w:p>
      <w:pPr>
        <w:spacing w:after="0"/>
        <w:ind w:left="0"/>
        <w:jc w:val="left"/>
      </w:pPr>
      <w:r>
        <w:rPr>
          <w:rFonts w:ascii="Times New Roman"/>
          <w:b/>
          <w:i w:val="false"/>
          <w:color w:val="000000"/>
        </w:rPr>
        <w:t xml:space="preserve"> Приемлемая схема пастбищеоборотов для Арайлынского сельского округа</w:t>
      </w:r>
    </w:p>
    <w:bookmarkEnd w:id="60"/>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2023-2024 годы</w:t>
            </w:r>
          </w:p>
        </w:tc>
      </w:tr>
    </w:tbl>
    <w:bookmarkStart w:name="z119" w:id="6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1"/>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2023-2024 годы</w:t>
            </w:r>
          </w:p>
        </w:tc>
      </w:tr>
    </w:tbl>
    <w:bookmarkStart w:name="z121" w:id="6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62"/>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2023-2024 годы</w:t>
            </w:r>
          </w:p>
        </w:tc>
      </w:tr>
    </w:tbl>
    <w:bookmarkStart w:name="z123" w:id="6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3"/>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2023-2024 годы</w:t>
            </w:r>
          </w:p>
        </w:tc>
      </w:tr>
    </w:tbl>
    <w:bookmarkStart w:name="z125" w:id="6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Арайлынском сельском округе</w:t>
      </w:r>
    </w:p>
    <w:bookmarkEnd w:id="64"/>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 округу</w:t>
            </w:r>
            <w:r>
              <w:br/>
            </w:r>
            <w:r>
              <w:rPr>
                <w:rFonts w:ascii="Times New Roman"/>
                <w:b w:val="false"/>
                <w:i w:val="false"/>
                <w:color w:val="000000"/>
                <w:sz w:val="20"/>
              </w:rPr>
              <w:t>на 2023-2024 годы</w:t>
            </w:r>
          </w:p>
        </w:tc>
      </w:tr>
    </w:tbl>
    <w:bookmarkStart w:name="z127" w:id="6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2023-2024 годы</w:t>
            </w:r>
          </w:p>
        </w:tc>
      </w:tr>
    </w:tbl>
    <w:bookmarkStart w:name="z129" w:id="6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66"/>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131" w:id="67"/>
    <w:p>
      <w:pPr>
        <w:spacing w:after="0"/>
        <w:ind w:left="0"/>
        <w:jc w:val="left"/>
      </w:pPr>
      <w:r>
        <w:rPr>
          <w:rFonts w:ascii="Times New Roman"/>
          <w:b/>
          <w:i w:val="false"/>
          <w:color w:val="000000"/>
        </w:rPr>
        <w:t xml:space="preserve"> План по управлению пастбищами и их использованию Жанасильского сельского округа на 2023-2024 годы</w:t>
      </w:r>
    </w:p>
    <w:bookmarkEnd w:id="67"/>
    <w:p>
      <w:pPr>
        <w:spacing w:after="0"/>
        <w:ind w:left="0"/>
        <w:jc w:val="both"/>
      </w:pPr>
      <w:r>
        <w:rPr>
          <w:rFonts w:ascii="Times New Roman"/>
          <w:b w:val="false"/>
          <w:i w:val="false"/>
          <w:color w:val="000000"/>
          <w:sz w:val="28"/>
        </w:rPr>
        <w:t>
      Настоящий План по управлению пастбищами и их использованию Жанаесильского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Жанаесильского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Жанаесильского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Жанаесильского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Жанаесильского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Жанаесильского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Жанаесильском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Жанаесильском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Жанаесильского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Жанаесильском сельском округе имеются 3 сельских населенных пункта.</w:t>
      </w:r>
    </w:p>
    <w:p>
      <w:pPr>
        <w:spacing w:after="0"/>
        <w:ind w:left="0"/>
        <w:jc w:val="both"/>
      </w:pPr>
      <w:r>
        <w:rPr>
          <w:rFonts w:ascii="Times New Roman"/>
          <w:b w:val="false"/>
          <w:i w:val="false"/>
          <w:color w:val="000000"/>
          <w:sz w:val="28"/>
        </w:rPr>
        <w:t>
      По природным условиям территория Жанаесильского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Жанаесильском сельском округе у населения насчитывается крупного рогатого скота 842 голов, из них маточное поголовье 495 голов, мелкого рогатого скота 1718 голов, 986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Жанаесильском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Жанаесильском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3132 гектар, потребность составляет 4208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20135 гектар, при норме нагрузки на голову крупно рогатого скота – 8,5 гектар/голов, мелкого рогатого скота – 1,7 гектар/голов, лошадей – 10,2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 рогатого скота 842 голов * 8,5 гектар/голов = 7157 гектар;</w:t>
      </w:r>
    </w:p>
    <w:p>
      <w:pPr>
        <w:spacing w:after="0"/>
        <w:ind w:left="0"/>
        <w:jc w:val="both"/>
      </w:pPr>
      <w:r>
        <w:rPr>
          <w:rFonts w:ascii="Times New Roman"/>
          <w:b w:val="false"/>
          <w:i w:val="false"/>
          <w:color w:val="000000"/>
          <w:sz w:val="28"/>
        </w:rPr>
        <w:t>
      для мелкого рогатого скота 1718 голов * 1,7 гектар/голов = 2921 гектар</w:t>
      </w:r>
    </w:p>
    <w:p>
      <w:pPr>
        <w:spacing w:after="0"/>
        <w:ind w:left="0"/>
        <w:jc w:val="both"/>
      </w:pPr>
      <w:r>
        <w:rPr>
          <w:rFonts w:ascii="Times New Roman"/>
          <w:b w:val="false"/>
          <w:i w:val="false"/>
          <w:color w:val="000000"/>
          <w:sz w:val="28"/>
        </w:rPr>
        <w:t>
      для лошадей 986 голов * 10,2 гектар/голов = 10057 гектар.</w:t>
      </w:r>
    </w:p>
    <w:p>
      <w:pPr>
        <w:spacing w:after="0"/>
        <w:ind w:left="0"/>
        <w:jc w:val="both"/>
      </w:pPr>
      <w:r>
        <w:rPr>
          <w:rFonts w:ascii="Times New Roman"/>
          <w:b w:val="false"/>
          <w:i w:val="false"/>
          <w:color w:val="000000"/>
          <w:sz w:val="28"/>
        </w:rPr>
        <w:t>
      7157+2921+10057=20135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2023-2024 годы</w:t>
            </w:r>
          </w:p>
        </w:tc>
      </w:tr>
    </w:tbl>
    <w:bookmarkStart w:name="z133" w:id="68"/>
    <w:p>
      <w:pPr>
        <w:spacing w:after="0"/>
        <w:ind w:left="0"/>
        <w:jc w:val="left"/>
      </w:pPr>
      <w:r>
        <w:rPr>
          <w:rFonts w:ascii="Times New Roman"/>
          <w:b/>
          <w:i w:val="false"/>
          <w:color w:val="000000"/>
        </w:rPr>
        <w:t xml:space="preserve"> Схема (карта) расположения пастбищ на территории Жанаесильского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68"/>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Жанаесильского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"Рахимжан"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"Арыстан"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01011008097, 01011008020, 01011008096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 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"Жигер"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"Сапсан"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01011008027, 01011008028, 01011008029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"Тахир"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01011007948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"Новоишимка-АЭ"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"Байжер"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01011005076, 01011005077, 01011008074, 01011005075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"Авангард"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Жанаесильскому сельскому округу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Жанаесиль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Караменды батыра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Жанаесильскому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Жанаесиль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Караменды батыра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2023-2024 годы</w:t>
            </w:r>
          </w:p>
        </w:tc>
      </w:tr>
    </w:tbl>
    <w:bookmarkStart w:name="z135" w:id="69"/>
    <w:p>
      <w:pPr>
        <w:spacing w:after="0"/>
        <w:ind w:left="0"/>
        <w:jc w:val="left"/>
      </w:pPr>
      <w:r>
        <w:rPr>
          <w:rFonts w:ascii="Times New Roman"/>
          <w:b/>
          <w:i w:val="false"/>
          <w:color w:val="000000"/>
        </w:rPr>
        <w:t xml:space="preserve"> Приемлемая схема пастбищеоборотов для Жанаесильского сельского округа</w:t>
      </w:r>
    </w:p>
    <w:bookmarkEnd w:id="69"/>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2023-2024 годы</w:t>
            </w:r>
          </w:p>
        </w:tc>
      </w:tr>
    </w:tbl>
    <w:bookmarkStart w:name="z137" w:id="7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0"/>
    <w:p>
      <w:pPr>
        <w:spacing w:after="0"/>
        <w:ind w:left="0"/>
        <w:jc w:val="left"/>
      </w:pPr>
      <w:r>
        <w:br/>
      </w:r>
    </w:p>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округу на 2023-2024 годы</w:t>
            </w:r>
          </w:p>
        </w:tc>
      </w:tr>
    </w:tbl>
    <w:bookmarkStart w:name="z139" w:id="7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1"/>
    <w:p>
      <w:pPr>
        <w:spacing w:after="0"/>
        <w:ind w:left="0"/>
        <w:jc w:val="left"/>
      </w:pP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2023-2024 годы</w:t>
            </w:r>
          </w:p>
        </w:tc>
      </w:tr>
    </w:tbl>
    <w:bookmarkStart w:name="z141" w:id="7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2"/>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2023-2024 годы</w:t>
            </w:r>
          </w:p>
        </w:tc>
      </w:tr>
    </w:tbl>
    <w:bookmarkStart w:name="z143" w:id="7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Жанаесильском сельском округе</w:t>
      </w:r>
    </w:p>
    <w:bookmarkEnd w:id="73"/>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2023-2024 годы</w:t>
            </w:r>
          </w:p>
        </w:tc>
      </w:tr>
    </w:tbl>
    <w:bookmarkStart w:name="z145" w:id="7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округу на 2023-2024 годы</w:t>
            </w:r>
          </w:p>
        </w:tc>
      </w:tr>
    </w:tbl>
    <w:bookmarkStart w:name="z147" w:id="7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75"/>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149" w:id="76"/>
    <w:p>
      <w:pPr>
        <w:spacing w:after="0"/>
        <w:ind w:left="0"/>
        <w:jc w:val="left"/>
      </w:pPr>
      <w:r>
        <w:rPr>
          <w:rFonts w:ascii="Times New Roman"/>
          <w:b/>
          <w:i w:val="false"/>
          <w:color w:val="000000"/>
        </w:rPr>
        <w:t xml:space="preserve"> План по управлению пастбищами и их использованию сельского округа Родина на 2023-2024 годы</w:t>
      </w:r>
    </w:p>
    <w:bookmarkEnd w:id="76"/>
    <w:p>
      <w:pPr>
        <w:spacing w:after="0"/>
        <w:ind w:left="0"/>
        <w:jc w:val="both"/>
      </w:pPr>
      <w:r>
        <w:rPr>
          <w:rFonts w:ascii="Times New Roman"/>
          <w:b w:val="false"/>
          <w:i w:val="false"/>
          <w:color w:val="000000"/>
          <w:sz w:val="28"/>
        </w:rPr>
        <w:t>
      Настоящий План по управлению пастбищами и их использованию сельского округа Родина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утверждении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Родина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Родина,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Родина,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Родина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Родина,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Родина,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сельском округе Родина,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сельского округа Родина,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Родина имеются 3 сельских населенных пункта.</w:t>
      </w:r>
    </w:p>
    <w:p>
      <w:pPr>
        <w:spacing w:after="0"/>
        <w:ind w:left="0"/>
        <w:jc w:val="both"/>
      </w:pPr>
      <w:r>
        <w:rPr>
          <w:rFonts w:ascii="Times New Roman"/>
          <w:b w:val="false"/>
          <w:i w:val="false"/>
          <w:color w:val="000000"/>
          <w:sz w:val="28"/>
        </w:rPr>
        <w:t>
      Общая площадь пастбищных угодий в населенных пунктах – 3166 гектар;</w:t>
      </w:r>
    </w:p>
    <w:p>
      <w:pPr>
        <w:spacing w:after="0"/>
        <w:ind w:left="0"/>
        <w:jc w:val="both"/>
      </w:pPr>
      <w:r>
        <w:rPr>
          <w:rFonts w:ascii="Times New Roman"/>
          <w:b w:val="false"/>
          <w:i w:val="false"/>
          <w:color w:val="000000"/>
          <w:sz w:val="28"/>
        </w:rPr>
        <w:t>
      По природным условиям территория сельского округа Родина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сельском округе Родина у населения насчитывается крупного рогатого скота 114 голов, из них маточное поголовье 54 голов, мелкого рогатого скота 278 голов, 215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Для обеспечения сельскохозяйственных животных в черте населенных пунктов числится 3166 гектар пастбищ.</w:t>
      </w:r>
    </w:p>
    <w:p>
      <w:pPr>
        <w:spacing w:after="0"/>
        <w:ind w:left="0"/>
        <w:jc w:val="both"/>
      </w:pPr>
      <w:r>
        <w:rPr>
          <w:rFonts w:ascii="Times New Roman"/>
          <w:b w:val="false"/>
          <w:i w:val="false"/>
          <w:color w:val="000000"/>
          <w:sz w:val="28"/>
        </w:rPr>
        <w:t>
      В сельском округе Родина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сельском округе Родина действуют 1 ветеринарный пункт, 1 скотомогильник, 1 убойная площадка.</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3166 гектар, потребность составляет 549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3635 гектар, при норме нагрузки на голову крупного рогатого скота 8,5 гектар/голов, мелкого рогатого скота 1,7 гектар/голов, лошадей 10,2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114 голов * 8,5 гектар/голов = 969 гектар;</w:t>
      </w:r>
    </w:p>
    <w:p>
      <w:pPr>
        <w:spacing w:after="0"/>
        <w:ind w:left="0"/>
        <w:jc w:val="both"/>
      </w:pPr>
      <w:r>
        <w:rPr>
          <w:rFonts w:ascii="Times New Roman"/>
          <w:b w:val="false"/>
          <w:i w:val="false"/>
          <w:color w:val="000000"/>
          <w:sz w:val="28"/>
        </w:rPr>
        <w:t>
      для мелкого рогатого скота 278 голов * 1,7 гектар/голов = 473 гектар;</w:t>
      </w:r>
    </w:p>
    <w:p>
      <w:pPr>
        <w:spacing w:after="0"/>
        <w:ind w:left="0"/>
        <w:jc w:val="both"/>
      </w:pPr>
      <w:r>
        <w:rPr>
          <w:rFonts w:ascii="Times New Roman"/>
          <w:b w:val="false"/>
          <w:i w:val="false"/>
          <w:color w:val="000000"/>
          <w:sz w:val="28"/>
        </w:rPr>
        <w:t>
      для лошадей 215 голов * 10,2 гектар/голов = 2193 гектар.</w:t>
      </w:r>
    </w:p>
    <w:p>
      <w:pPr>
        <w:spacing w:after="0"/>
        <w:ind w:left="0"/>
        <w:jc w:val="both"/>
      </w:pPr>
      <w:r>
        <w:rPr>
          <w:rFonts w:ascii="Times New Roman"/>
          <w:b w:val="false"/>
          <w:i w:val="false"/>
          <w:color w:val="000000"/>
          <w:sz w:val="28"/>
        </w:rPr>
        <w:t>
      969+473+2193=3635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51" w:id="77"/>
    <w:p>
      <w:pPr>
        <w:spacing w:after="0"/>
        <w:ind w:left="0"/>
        <w:jc w:val="left"/>
      </w:pPr>
      <w:r>
        <w:rPr>
          <w:rFonts w:ascii="Times New Roman"/>
          <w:b/>
          <w:i w:val="false"/>
          <w:color w:val="000000"/>
        </w:rPr>
        <w:t xml:space="preserve"> Схема (карта) расположения пастбищ на территории сельского округа Родина в разрезе категорий земель, собственников земельных участков и землепользователей на основании правоустанавливающих документов</w:t>
      </w:r>
    </w:p>
    <w:bookmarkEnd w:id="77"/>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сельского округа Родина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"Родина"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01011008053, 01011008054, 01011008050, 01011008103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скота по сельскому округу Родина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Родина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53" w:id="78"/>
    <w:p>
      <w:pPr>
        <w:spacing w:after="0"/>
        <w:ind w:left="0"/>
        <w:jc w:val="left"/>
      </w:pPr>
      <w:r>
        <w:rPr>
          <w:rFonts w:ascii="Times New Roman"/>
          <w:b/>
          <w:i w:val="false"/>
          <w:color w:val="000000"/>
        </w:rPr>
        <w:t xml:space="preserve"> Приемлемая схема пастбищеоборотов для сельского округа Родина</w:t>
      </w:r>
    </w:p>
    <w:bookmarkEnd w:id="78"/>
    <w:p>
      <w:pPr>
        <w:spacing w:after="0"/>
        <w:ind w:left="0"/>
        <w:jc w:val="left"/>
      </w:pP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55" w:id="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9"/>
    <w:p>
      <w:pPr>
        <w:spacing w:after="0"/>
        <w:ind w:left="0"/>
        <w:jc w:val="left"/>
      </w:pP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57" w:id="8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80"/>
    <w:p>
      <w:pPr>
        <w:spacing w:after="0"/>
        <w:ind w:left="0"/>
        <w:jc w:val="left"/>
      </w:pPr>
      <w:r>
        <w:br/>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59" w:id="8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1"/>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61" w:id="8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Родина</w:t>
      </w:r>
    </w:p>
    <w:bookmarkEnd w:id="82"/>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63" w:id="8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2023-2024 годы</w:t>
            </w:r>
          </w:p>
        </w:tc>
      </w:tr>
    </w:tbl>
    <w:bookmarkStart w:name="z165" w:id="8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84"/>
    <w:p>
      <w:pPr>
        <w:spacing w:after="0"/>
        <w:ind w:left="0"/>
        <w:jc w:val="left"/>
      </w:pP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167" w:id="85"/>
    <w:p>
      <w:pPr>
        <w:spacing w:after="0"/>
        <w:ind w:left="0"/>
        <w:jc w:val="left"/>
      </w:pPr>
      <w:r>
        <w:rPr>
          <w:rFonts w:ascii="Times New Roman"/>
          <w:b/>
          <w:i w:val="false"/>
          <w:color w:val="000000"/>
        </w:rPr>
        <w:t xml:space="preserve"> План по управлению пастбищами и их использованию сельского округа Ақжар на 2023-2024 годы</w:t>
      </w:r>
    </w:p>
    <w:bookmarkEnd w:id="85"/>
    <w:p>
      <w:pPr>
        <w:spacing w:after="0"/>
        <w:ind w:left="0"/>
        <w:jc w:val="both"/>
      </w:pPr>
      <w:r>
        <w:rPr>
          <w:rFonts w:ascii="Times New Roman"/>
          <w:b w:val="false"/>
          <w:i w:val="false"/>
          <w:color w:val="ff0000"/>
          <w:sz w:val="28"/>
        </w:rPr>
        <w:t xml:space="preserve">
      Сноска. Приложение 10 с изменениями, внесенными решением Целиноградского районного маслихата Акмолинской области от 19.12.2023 </w:t>
      </w:r>
      <w:r>
        <w:rPr>
          <w:rFonts w:ascii="Times New Roman"/>
          <w:b w:val="false"/>
          <w:i w:val="false"/>
          <w:color w:val="ff0000"/>
          <w:sz w:val="28"/>
        </w:rPr>
        <w:t>№ 102/14-8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План по управлению пастбищами и их использованию сельского округа Ақжар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Ақжар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Ақжар,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Ақжар,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 пользователей к водным 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Ақжар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Ақжар,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Ақжар,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сельскои округе Ақжар,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сельского округа Ақжар,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Ақжар имеются 2 сельских населенных пункта.</w:t>
      </w:r>
    </w:p>
    <w:p>
      <w:pPr>
        <w:spacing w:after="0"/>
        <w:ind w:left="0"/>
        <w:jc w:val="both"/>
      </w:pPr>
      <w:r>
        <w:rPr>
          <w:rFonts w:ascii="Times New Roman"/>
          <w:b w:val="false"/>
          <w:i w:val="false"/>
          <w:color w:val="000000"/>
          <w:sz w:val="28"/>
        </w:rPr>
        <w:t>
      По природным условиям территория сельского округа Ақжар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сельском округе Ақжар у населения насчитывается крупного рогатого скота 1608 голов, из них маточное поголовье 643 голов, мелкого рогатого скота 2010 голов, 738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сельском округе Ақжар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сельском округе Ақжар действуют 1 ветеринарный пункт,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6249 гектар, потребность составляет 5466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24613 гектар при норме нагрузки на голову крупно рогатого скота – 8,5 гектар/на 1 голов, мелкого рогатого скота – 1,7 гектар/на 1 голову, лошадей –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1608 голов * 8,5 гектар/голов = 13668 гектар;</w:t>
      </w:r>
    </w:p>
    <w:p>
      <w:pPr>
        <w:spacing w:after="0"/>
        <w:ind w:left="0"/>
        <w:jc w:val="both"/>
      </w:pPr>
      <w:r>
        <w:rPr>
          <w:rFonts w:ascii="Times New Roman"/>
          <w:b w:val="false"/>
          <w:i w:val="false"/>
          <w:color w:val="000000"/>
          <w:sz w:val="28"/>
        </w:rPr>
        <w:t>
      для мелкого рогатого скота 2010 голов * 1,7 гектар/голов = 3417 гектар;</w:t>
      </w:r>
    </w:p>
    <w:p>
      <w:pPr>
        <w:spacing w:after="0"/>
        <w:ind w:left="0"/>
        <w:jc w:val="both"/>
      </w:pPr>
      <w:r>
        <w:rPr>
          <w:rFonts w:ascii="Times New Roman"/>
          <w:b w:val="false"/>
          <w:i w:val="false"/>
          <w:color w:val="000000"/>
          <w:sz w:val="28"/>
        </w:rPr>
        <w:t>
      для лошадей 738 голов * 10,2 гектар/голов = 7528 гектар.</w:t>
      </w:r>
    </w:p>
    <w:p>
      <w:pPr>
        <w:spacing w:after="0"/>
        <w:ind w:left="0"/>
        <w:jc w:val="both"/>
      </w:pPr>
      <w:r>
        <w:rPr>
          <w:rFonts w:ascii="Times New Roman"/>
          <w:b w:val="false"/>
          <w:i w:val="false"/>
          <w:color w:val="000000"/>
          <w:sz w:val="28"/>
        </w:rPr>
        <w:t>
      6432+1005+3690=24613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69" w:id="86"/>
    <w:p>
      <w:pPr>
        <w:spacing w:after="0"/>
        <w:ind w:left="0"/>
        <w:jc w:val="left"/>
      </w:pPr>
      <w:r>
        <w:rPr>
          <w:rFonts w:ascii="Times New Roman"/>
          <w:b/>
          <w:i w:val="false"/>
          <w:color w:val="000000"/>
        </w:rPr>
        <w:t xml:space="preserve"> Схема (карта) расположения пастбищ на территории сельского округа Ақжар в разрезе категорий земель, собственников земельных участков и землепользователей на основании правоустанавливающих документов</w:t>
      </w:r>
    </w:p>
    <w:bookmarkEnd w:id="86"/>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сельского округа Ақжар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"Сұңқар"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Зулкапел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01011047564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Катранов М.Д.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Кумпекеев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"Арыстан"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"Есенжол-Н"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01011048184, 01011048186, 01011048188, 01011048189, 01011048113, 01011048114, 01011048115, 01011048185, 01011048066, 01011048739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w:t>
            </w:r>
          </w:p>
          <w:p>
            <w:pPr>
              <w:spacing w:after="20"/>
              <w:ind w:left="20"/>
              <w:jc w:val="both"/>
            </w:pPr>
            <w:r>
              <w:rPr>
                <w:rFonts w:ascii="Times New Roman"/>
                <w:b w:val="false"/>
                <w:i w:val="false"/>
                <w:color w:val="000000"/>
                <w:sz w:val="20"/>
              </w:rPr>
              <w:t>
ответственностью "Асыл-Тукым"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01011048055, 01011048034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w:t>
            </w:r>
          </w:p>
          <w:p>
            <w:pPr>
              <w:spacing w:after="20"/>
              <w:ind w:left="20"/>
              <w:jc w:val="both"/>
            </w:pPr>
            <w:r>
              <w:rPr>
                <w:rFonts w:ascii="Times New Roman"/>
                <w:b w:val="false"/>
                <w:i w:val="false"/>
                <w:color w:val="000000"/>
                <w:sz w:val="20"/>
              </w:rPr>
              <w:t>
ответственностью "ЗОТОН"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"Антоновка"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01011048058, 01011048098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"Arcuda Platinum"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"Нурсултан 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"BAILYK-2011"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01011048095, 01011048094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"Далел"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сельскому округу Ақжар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Ақжар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71" w:id="87"/>
    <w:p>
      <w:pPr>
        <w:spacing w:after="0"/>
        <w:ind w:left="0"/>
        <w:jc w:val="left"/>
      </w:pPr>
      <w:r>
        <w:rPr>
          <w:rFonts w:ascii="Times New Roman"/>
          <w:b/>
          <w:i w:val="false"/>
          <w:color w:val="000000"/>
        </w:rPr>
        <w:t xml:space="preserve"> Приемлемая схема пастбищеоборотов для сельского округа Ақжар</w:t>
      </w:r>
    </w:p>
    <w:bookmarkEnd w:id="87"/>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73" w:id="8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8"/>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75" w:id="8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89"/>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77" w:id="9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0"/>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79" w:id="9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Ақжар</w:t>
      </w:r>
    </w:p>
    <w:bookmarkEnd w:id="91"/>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81" w:id="9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Ақжар на 2023-2024 годы</w:t>
            </w:r>
          </w:p>
        </w:tc>
      </w:tr>
    </w:tbl>
    <w:bookmarkStart w:name="z183" w:id="9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93"/>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185" w:id="94"/>
    <w:p>
      <w:pPr>
        <w:spacing w:after="0"/>
        <w:ind w:left="0"/>
        <w:jc w:val="left"/>
      </w:pPr>
      <w:r>
        <w:rPr>
          <w:rFonts w:ascii="Times New Roman"/>
          <w:b/>
          <w:i w:val="false"/>
          <w:color w:val="000000"/>
        </w:rPr>
        <w:t xml:space="preserve"> План по управлению пастбищами и их использованию сельского округа Рахымжана Кошкарбаева на 2023-2024 годы</w:t>
      </w:r>
    </w:p>
    <w:bookmarkEnd w:id="94"/>
    <w:p>
      <w:pPr>
        <w:spacing w:after="0"/>
        <w:ind w:left="0"/>
        <w:jc w:val="both"/>
      </w:pPr>
      <w:r>
        <w:rPr>
          <w:rFonts w:ascii="Times New Roman"/>
          <w:b w:val="false"/>
          <w:i w:val="false"/>
          <w:color w:val="000000"/>
          <w:sz w:val="28"/>
        </w:rPr>
        <w:t>
      Настоящий План по управлению пастбищами и их использованию сельского округа Рахымжана Кошкарбаева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Рахымжана Кошкарбаева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Рахымжана Кошкарбаева,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Рахымжана Кошкарбаева,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Рахымжана Кошкарбаева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Рахымжана Кошкарбаева,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Рахымжана Кошкарбаева,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сельском округе Рахымжана Кошкарбаева,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сельского округа Рахымжана Кошкарбаева,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Рахымжана Кошкарбаева имеются 3 сельских населенных пункта.</w:t>
      </w:r>
    </w:p>
    <w:p>
      <w:pPr>
        <w:spacing w:after="0"/>
        <w:ind w:left="0"/>
        <w:jc w:val="both"/>
      </w:pPr>
      <w:r>
        <w:rPr>
          <w:rFonts w:ascii="Times New Roman"/>
          <w:b w:val="false"/>
          <w:i w:val="false"/>
          <w:color w:val="000000"/>
          <w:sz w:val="28"/>
        </w:rPr>
        <w:t>
      По природным условиям территория сельского округа Рахымжана Кошкарбаева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сельском округе Рахымжана Кошкарбаева у населения насчитывается крупного рогатого скота 812 голов, из них маточное поголовье 467 голов, мелкого рогатого скота 1684 голов, 738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сельском округе Рахымжана Кошкарбаева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сельском округе Рахымжана Кошкарбаева действуют 1 скотомогильник, 1 убойная площадка.</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5889 гектар, потребность составляет 3970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17292 гектар, при норме нагрузки на голову крупного рогатого скота 8,5 гектар/голов, мелкого рогатого скота 1,7 гектар/голов, лошадей 10,2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812 голов * 8,5 гектар/голов = 6902 гектар;</w:t>
      </w:r>
    </w:p>
    <w:p>
      <w:pPr>
        <w:spacing w:after="0"/>
        <w:ind w:left="0"/>
        <w:jc w:val="both"/>
      </w:pPr>
      <w:r>
        <w:rPr>
          <w:rFonts w:ascii="Times New Roman"/>
          <w:b w:val="false"/>
          <w:i w:val="false"/>
          <w:color w:val="000000"/>
          <w:sz w:val="28"/>
        </w:rPr>
        <w:t>
      для мелкого рогатого скота 1684 голов * 1,7 гектар/голов = 2863 гектар;</w:t>
      </w:r>
    </w:p>
    <w:p>
      <w:pPr>
        <w:spacing w:after="0"/>
        <w:ind w:left="0"/>
        <w:jc w:val="both"/>
      </w:pPr>
      <w:r>
        <w:rPr>
          <w:rFonts w:ascii="Times New Roman"/>
          <w:b w:val="false"/>
          <w:i w:val="false"/>
          <w:color w:val="000000"/>
          <w:sz w:val="28"/>
        </w:rPr>
        <w:t>
      для лошадей 738 голов * 10,2 гектар/голов = 7528 гектар.</w:t>
      </w:r>
    </w:p>
    <w:p>
      <w:pPr>
        <w:spacing w:after="0"/>
        <w:ind w:left="0"/>
        <w:jc w:val="both"/>
      </w:pPr>
      <w:r>
        <w:rPr>
          <w:rFonts w:ascii="Times New Roman"/>
          <w:b w:val="false"/>
          <w:i w:val="false"/>
          <w:color w:val="000000"/>
          <w:sz w:val="28"/>
        </w:rPr>
        <w:t>
      6902+2863+7528=17292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w:t>
            </w:r>
            <w:r>
              <w:br/>
            </w:r>
            <w:r>
              <w:rPr>
                <w:rFonts w:ascii="Times New Roman"/>
                <w:b w:val="false"/>
                <w:i w:val="false"/>
                <w:color w:val="000000"/>
                <w:sz w:val="20"/>
              </w:rPr>
              <w:t>Кошкарбаева на 2023-2024 годы</w:t>
            </w:r>
          </w:p>
        </w:tc>
      </w:tr>
    </w:tbl>
    <w:bookmarkStart w:name="z187" w:id="95"/>
    <w:p>
      <w:pPr>
        <w:spacing w:after="0"/>
        <w:ind w:left="0"/>
        <w:jc w:val="left"/>
      </w:pPr>
      <w:r>
        <w:rPr>
          <w:rFonts w:ascii="Times New Roman"/>
          <w:b/>
          <w:i w:val="false"/>
          <w:color w:val="000000"/>
        </w:rPr>
        <w:t xml:space="preserve"> Схема (карта) расположения пастбищ на территории сельского округа Рахымжана Кошкарбаева в разрезе категорий земель, собственников земельных участков и землепользователей на основании правоустанавливающих документов</w:t>
      </w:r>
    </w:p>
    <w:bookmarkEnd w:id="95"/>
    <w:p>
      <w:pPr>
        <w:spacing w:after="0"/>
        <w:ind w:left="0"/>
        <w:jc w:val="left"/>
      </w:pPr>
      <w:r>
        <w:br/>
      </w:r>
    </w:p>
    <w:p>
      <w:pPr>
        <w:spacing w:after="0"/>
        <w:ind w:left="0"/>
        <w:jc w:val="both"/>
      </w:pPr>
      <w:r>
        <w:drawing>
          <wp:inline distT="0" distB="0" distL="0" distR="0">
            <wp:extent cx="77724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7724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сельского округа Рахымжана Кошкарбаева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"Фортуна"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01011037332, 01011037576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"Боранбаевых"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"Преображенка"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01011037352, 01011037350, 01011037094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Анарбекұлы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"Сарыколь"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"Ром-агро"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01011037590, 01011037589, 01011037054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01011037705, 01011037623, 01011037577, 01011037335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"Гусиная ферма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"КазакФарм"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01011037243, 01011037244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"Эко-Зелень"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"Университет КАЗГЮУ имени М.С. Нарикбаева"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сельскому округу Рахымжана Кошкарбаева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Рахымжана Кошкарбаева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Рахымжана Кошкарбаева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Рахымжана Кошкарбаева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2023-2024 годы</w:t>
            </w:r>
          </w:p>
        </w:tc>
      </w:tr>
    </w:tbl>
    <w:bookmarkStart w:name="z189" w:id="96"/>
    <w:p>
      <w:pPr>
        <w:spacing w:after="0"/>
        <w:ind w:left="0"/>
        <w:jc w:val="left"/>
      </w:pPr>
      <w:r>
        <w:rPr>
          <w:rFonts w:ascii="Times New Roman"/>
          <w:b/>
          <w:i w:val="false"/>
          <w:color w:val="000000"/>
        </w:rPr>
        <w:t xml:space="preserve"> Приемлемая схема пастбищеоборотов для сельского округа Рахымжана Кошкарбаева</w:t>
      </w:r>
    </w:p>
    <w:bookmarkEnd w:id="96"/>
    <w:p>
      <w:pPr>
        <w:spacing w:after="0"/>
        <w:ind w:left="0"/>
        <w:jc w:val="left"/>
      </w:pP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2023-2024 годы</w:t>
            </w:r>
          </w:p>
        </w:tc>
      </w:tr>
    </w:tbl>
    <w:bookmarkStart w:name="z191" w:id="9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7"/>
    <w:p>
      <w:pPr>
        <w:spacing w:after="0"/>
        <w:ind w:left="0"/>
        <w:jc w:val="left"/>
      </w:pP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2023-2024 годы</w:t>
            </w:r>
          </w:p>
        </w:tc>
      </w:tr>
    </w:tbl>
    <w:bookmarkStart w:name="z193" w:id="9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98"/>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2023-2024 годы</w:t>
            </w:r>
          </w:p>
        </w:tc>
      </w:tr>
    </w:tbl>
    <w:bookmarkStart w:name="z195" w:id="9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9"/>
    <w:p>
      <w:pPr>
        <w:spacing w:after="0"/>
        <w:ind w:left="0"/>
        <w:jc w:val="left"/>
      </w:pP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2023-2024 годы</w:t>
            </w:r>
          </w:p>
        </w:tc>
      </w:tr>
    </w:tbl>
    <w:bookmarkStart w:name="z197" w:id="10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Рахымжана Кошкарбаева</w:t>
      </w:r>
    </w:p>
    <w:bookmarkEnd w:id="100"/>
    <w:p>
      <w:pPr>
        <w:spacing w:after="0"/>
        <w:ind w:left="0"/>
        <w:jc w:val="left"/>
      </w:pP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2023-2024 годы</w:t>
            </w:r>
          </w:p>
        </w:tc>
      </w:tr>
    </w:tbl>
    <w:bookmarkStart w:name="z199" w:id="10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2023-2024 годы</w:t>
            </w:r>
          </w:p>
        </w:tc>
      </w:tr>
    </w:tbl>
    <w:bookmarkStart w:name="z201" w:id="10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02"/>
    <w:p>
      <w:pPr>
        <w:spacing w:after="0"/>
        <w:ind w:left="0"/>
        <w:jc w:val="left"/>
      </w:pPr>
      <w:r>
        <w:br/>
      </w:r>
    </w:p>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203" w:id="103"/>
    <w:p>
      <w:pPr>
        <w:spacing w:after="0"/>
        <w:ind w:left="0"/>
        <w:jc w:val="left"/>
      </w:pPr>
      <w:r>
        <w:rPr>
          <w:rFonts w:ascii="Times New Roman"/>
          <w:b/>
          <w:i w:val="false"/>
          <w:color w:val="000000"/>
        </w:rPr>
        <w:t xml:space="preserve"> План по управлению пастбищами и их использованию Софиевского сельского округа на 2023-2024 годы</w:t>
      </w:r>
    </w:p>
    <w:bookmarkEnd w:id="103"/>
    <w:p>
      <w:pPr>
        <w:spacing w:after="0"/>
        <w:ind w:left="0"/>
        <w:jc w:val="both"/>
      </w:pPr>
      <w:r>
        <w:rPr>
          <w:rFonts w:ascii="Times New Roman"/>
          <w:b w:val="false"/>
          <w:i w:val="false"/>
          <w:color w:val="000000"/>
          <w:sz w:val="28"/>
        </w:rPr>
        <w:t>
      Настоящий План по управлению пастбищами и их использованию Софиевского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Софиевского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Софиевского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Софиевского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Софиевского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Софиевского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Софиевском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Софиевском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Софиевского сельского округа,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Софиевском сельском округе имеются 2 сельских населенных пункта.</w:t>
      </w:r>
    </w:p>
    <w:p>
      <w:pPr>
        <w:spacing w:after="0"/>
        <w:ind w:left="0"/>
        <w:jc w:val="both"/>
      </w:pPr>
      <w:r>
        <w:rPr>
          <w:rFonts w:ascii="Times New Roman"/>
          <w:b w:val="false"/>
          <w:i w:val="false"/>
          <w:color w:val="000000"/>
          <w:sz w:val="28"/>
        </w:rPr>
        <w:t>
      По природным условиям территория Софиевского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Софиевском сельском округе у населения насчитывается крупного рогатого скота 590 голов, из них маточное поголовье 308 голов, мелкого рогатого скота 1486 голов, 742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Софиевском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Софиевском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9494 гектар, потребность составляет 15110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6813 гектар, при норме нагрузки на голову крупного рогатого скота 8,5 гектар/голов, мелкого рогатого скота 1,7 гектар/голов, лошадей 10,2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590 голов * 8,5 гектар/голов = 5015 гектар;</w:t>
      </w:r>
    </w:p>
    <w:p>
      <w:pPr>
        <w:spacing w:after="0"/>
        <w:ind w:left="0"/>
        <w:jc w:val="both"/>
      </w:pPr>
      <w:r>
        <w:rPr>
          <w:rFonts w:ascii="Times New Roman"/>
          <w:b w:val="false"/>
          <w:i w:val="false"/>
          <w:color w:val="000000"/>
          <w:sz w:val="28"/>
        </w:rPr>
        <w:t>
      для мелкого рогатого скота 1486 голов * 1,7 гектар/голов = 2526 гектар;</w:t>
      </w:r>
    </w:p>
    <w:p>
      <w:pPr>
        <w:spacing w:after="0"/>
        <w:ind w:left="0"/>
        <w:jc w:val="both"/>
      </w:pPr>
      <w:r>
        <w:rPr>
          <w:rFonts w:ascii="Times New Roman"/>
          <w:b w:val="false"/>
          <w:i w:val="false"/>
          <w:color w:val="000000"/>
          <w:sz w:val="28"/>
        </w:rPr>
        <w:t>
      для лошадей 742 голов * 10,2 гектар/голов = 7568 гектар.</w:t>
      </w:r>
    </w:p>
    <w:p>
      <w:pPr>
        <w:spacing w:after="0"/>
        <w:ind w:left="0"/>
        <w:jc w:val="both"/>
      </w:pPr>
      <w:r>
        <w:rPr>
          <w:rFonts w:ascii="Times New Roman"/>
          <w:b w:val="false"/>
          <w:i w:val="false"/>
          <w:color w:val="000000"/>
          <w:sz w:val="28"/>
        </w:rPr>
        <w:t>
      5015+2526+7568=15110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05" w:id="104"/>
    <w:p>
      <w:pPr>
        <w:spacing w:after="0"/>
        <w:ind w:left="0"/>
        <w:jc w:val="left"/>
      </w:pPr>
      <w:r>
        <w:rPr>
          <w:rFonts w:ascii="Times New Roman"/>
          <w:b/>
          <w:i w:val="false"/>
          <w:color w:val="000000"/>
        </w:rPr>
        <w:t xml:space="preserve"> Схема (карта) расположения пастбищ на территории Софиевского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04"/>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Софиевского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Батыркожа А.Б.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"Раимбек"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"Суюровых"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01011048262, 01011048155, 01011048273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01011048003, 01011048014, 01011048016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 Н.К."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"Құлатай"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"Ақ Дән"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01011048177, 01011048199, 01011048200, 01011048198, 01011048195, 01011048196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"Асыл Бидай-Астана"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"Саяхат Кызмет"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01011048010, 01011048167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 Астана Атлас"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"СХП Жулдыз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01011048054, 01011048053, 01011048256, 01011048087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"Zhabay Аuyly"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Софиевскому сельскому округу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пастбище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Софиевскому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07" w:id="105"/>
    <w:p>
      <w:pPr>
        <w:spacing w:after="0"/>
        <w:ind w:left="0"/>
        <w:jc w:val="left"/>
      </w:pPr>
      <w:r>
        <w:rPr>
          <w:rFonts w:ascii="Times New Roman"/>
          <w:b/>
          <w:i w:val="false"/>
          <w:color w:val="000000"/>
        </w:rPr>
        <w:t xml:space="preserve"> Приемлемая схема пастбищеоборотов для Софиевского сельского округа</w:t>
      </w:r>
    </w:p>
    <w:bookmarkEnd w:id="105"/>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09" w:id="10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6"/>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11" w:id="10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7"/>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13" w:id="10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8"/>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15" w:id="10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Софиевском сельском округе</w:t>
      </w:r>
    </w:p>
    <w:bookmarkEnd w:id="109"/>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17" w:id="11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2023-2024 годы</w:t>
            </w:r>
          </w:p>
        </w:tc>
      </w:tr>
    </w:tbl>
    <w:bookmarkStart w:name="z219" w:id="11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11"/>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221" w:id="112"/>
    <w:p>
      <w:pPr>
        <w:spacing w:after="0"/>
        <w:ind w:left="0"/>
        <w:jc w:val="left"/>
      </w:pPr>
      <w:r>
        <w:rPr>
          <w:rFonts w:ascii="Times New Roman"/>
          <w:b/>
          <w:i w:val="false"/>
          <w:color w:val="000000"/>
        </w:rPr>
        <w:t xml:space="preserve"> План по управлению пастбищами и их использованию Талапкерского сельского округа на 2023-2024 годы</w:t>
      </w:r>
    </w:p>
    <w:bookmarkEnd w:id="112"/>
    <w:p>
      <w:pPr>
        <w:spacing w:after="0"/>
        <w:ind w:left="0"/>
        <w:jc w:val="both"/>
      </w:pPr>
      <w:r>
        <w:rPr>
          <w:rFonts w:ascii="Times New Roman"/>
          <w:b w:val="false"/>
          <w:i w:val="false"/>
          <w:color w:val="000000"/>
          <w:sz w:val="28"/>
        </w:rPr>
        <w:t>
      Настоящий План по управлению пастбищами и их использованию Талапкерского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Талапкерского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Талапкерского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Талапкерского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Талапкерского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Талапкерского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Талапкерском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Талапкерском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Талапкерского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 .</w:t>
      </w:r>
    </w:p>
    <w:p>
      <w:pPr>
        <w:spacing w:after="0"/>
        <w:ind w:left="0"/>
        <w:jc w:val="both"/>
      </w:pPr>
      <w:r>
        <w:rPr>
          <w:rFonts w:ascii="Times New Roman"/>
          <w:b w:val="false"/>
          <w:i w:val="false"/>
          <w:color w:val="000000"/>
          <w:sz w:val="28"/>
        </w:rPr>
        <w:t>
      По административно-территориальному делению в Талапкерском сельском округе имеются 3 сельских населенных пункта.</w:t>
      </w:r>
    </w:p>
    <w:p>
      <w:pPr>
        <w:spacing w:after="0"/>
        <w:ind w:left="0"/>
        <w:jc w:val="both"/>
      </w:pPr>
      <w:r>
        <w:rPr>
          <w:rFonts w:ascii="Times New Roman"/>
          <w:b w:val="false"/>
          <w:i w:val="false"/>
          <w:color w:val="000000"/>
          <w:sz w:val="28"/>
        </w:rPr>
        <w:t>
      По природным условиям территория Талапкерского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Талапкерском сельском округе у населения насчитывается крупного рогатого скота 1008 голов, из них маточное поголовье 932 голов, мелкого рогатого скота 2464 голов, 335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Талапкерском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Талапкерском сельском округе действует 1 скотомогильник.</w:t>
      </w:r>
    </w:p>
    <w:p>
      <w:pPr>
        <w:spacing w:after="0"/>
        <w:ind w:left="0"/>
        <w:jc w:val="both"/>
      </w:pPr>
      <w:r>
        <w:rPr>
          <w:rFonts w:ascii="Times New Roman"/>
          <w:b w:val="false"/>
          <w:i w:val="false"/>
          <w:color w:val="000000"/>
          <w:sz w:val="28"/>
        </w:rPr>
        <w:t>
      Площадь пастбищ составляет 2862 гектаров, в том числе пастбище находящиеся в государственном фонде 1166 гектар.</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2862 гектар, потребность составляет 7922 гектар, при норме нагрузки 8,5 гектар/голов. Имеется потребность пастбищных угодий по выпасу всего сельскохозяйственных животных местного населения в размере 16174 гектар, при норме нагрузки на голову крупного рогатого скота 8,5 гектар/голов, мелкого рогатого скота 1,7 гектар/голов, лошадей 10,2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1008 голов * 8,5 гектар/голов = 8568 гектар;</w:t>
      </w:r>
    </w:p>
    <w:p>
      <w:pPr>
        <w:spacing w:after="0"/>
        <w:ind w:left="0"/>
        <w:jc w:val="both"/>
      </w:pPr>
      <w:r>
        <w:rPr>
          <w:rFonts w:ascii="Times New Roman"/>
          <w:b w:val="false"/>
          <w:i w:val="false"/>
          <w:color w:val="000000"/>
          <w:sz w:val="28"/>
        </w:rPr>
        <w:t>
      для мелкого рогатого скота 2464 голов *1,7 гектар/голов = 4189 гектар;</w:t>
      </w:r>
    </w:p>
    <w:p>
      <w:pPr>
        <w:spacing w:after="0"/>
        <w:ind w:left="0"/>
        <w:jc w:val="both"/>
      </w:pPr>
      <w:r>
        <w:rPr>
          <w:rFonts w:ascii="Times New Roman"/>
          <w:b w:val="false"/>
          <w:i w:val="false"/>
          <w:color w:val="000000"/>
          <w:sz w:val="28"/>
        </w:rPr>
        <w:t>
      для лошадей 335 голов * 10,2 гектар/голов = 3417 гектар.</w:t>
      </w:r>
    </w:p>
    <w:p>
      <w:pPr>
        <w:spacing w:after="0"/>
        <w:ind w:left="0"/>
        <w:jc w:val="both"/>
      </w:pPr>
      <w:r>
        <w:rPr>
          <w:rFonts w:ascii="Times New Roman"/>
          <w:b w:val="false"/>
          <w:i w:val="false"/>
          <w:color w:val="000000"/>
          <w:sz w:val="28"/>
        </w:rPr>
        <w:t>
      8568+4189+3417=16174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23" w:id="113"/>
    <w:p>
      <w:pPr>
        <w:spacing w:after="0"/>
        <w:ind w:left="0"/>
        <w:jc w:val="left"/>
      </w:pPr>
      <w:r>
        <w:rPr>
          <w:rFonts w:ascii="Times New Roman"/>
          <w:b/>
          <w:i w:val="false"/>
          <w:color w:val="000000"/>
        </w:rPr>
        <w:t xml:space="preserve"> Схема (карта) расположения пастбищ на территории Талапкерского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13"/>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Талапкерского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Дюсембаев 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"Темирбулат"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01011014038, 01011014085, 01011014067, 01011014069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"Талапкер ЖТ"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Н.Ш.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"Арка-Жер1"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010110142690, 010110142691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 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Жолдаспаев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01011014014, 01011014015, 010110142726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Талапкерскому сельскому округу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Ыбырая Алтынсарина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государственного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Талапкерскому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Ыбырая Алтынсарина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25" w:id="114"/>
    <w:p>
      <w:pPr>
        <w:spacing w:after="0"/>
        <w:ind w:left="0"/>
        <w:jc w:val="left"/>
      </w:pPr>
      <w:r>
        <w:rPr>
          <w:rFonts w:ascii="Times New Roman"/>
          <w:b/>
          <w:i w:val="false"/>
          <w:color w:val="000000"/>
        </w:rPr>
        <w:t xml:space="preserve"> Приемлемая схема пастбищеоборотов для Талапкерского сельского округа</w:t>
      </w:r>
    </w:p>
    <w:bookmarkEnd w:id="114"/>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27" w:id="11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5"/>
    <w:p>
      <w:pPr>
        <w:spacing w:after="0"/>
        <w:ind w:left="0"/>
        <w:jc w:val="left"/>
      </w:pPr>
      <w:r>
        <w:br/>
      </w:r>
    </w:p>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29" w:id="11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16"/>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31" w:id="11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7"/>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33" w:id="11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Талапкерском сельском округе</w:t>
      </w:r>
    </w:p>
    <w:bookmarkEnd w:id="118"/>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35" w:id="11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2023-2024 годы</w:t>
            </w:r>
          </w:p>
        </w:tc>
      </w:tr>
    </w:tbl>
    <w:bookmarkStart w:name="z237" w:id="12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0"/>
    <w:p>
      <w:pPr>
        <w:spacing w:after="0"/>
        <w:ind w:left="0"/>
        <w:jc w:val="left"/>
      </w:pPr>
      <w:r>
        <w:br/>
      </w:r>
    </w:p>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239" w:id="121"/>
    <w:p>
      <w:pPr>
        <w:spacing w:after="0"/>
        <w:ind w:left="0"/>
        <w:jc w:val="left"/>
      </w:pPr>
      <w:r>
        <w:rPr>
          <w:rFonts w:ascii="Times New Roman"/>
          <w:b/>
          <w:i w:val="false"/>
          <w:color w:val="000000"/>
        </w:rPr>
        <w:t xml:space="preserve"> План по управлению пастбищами и их использованию Шалкарского сельского округа на 2023-2024 годы</w:t>
      </w:r>
    </w:p>
    <w:bookmarkEnd w:id="121"/>
    <w:p>
      <w:pPr>
        <w:spacing w:after="0"/>
        <w:ind w:left="0"/>
        <w:jc w:val="both"/>
      </w:pPr>
      <w:r>
        <w:rPr>
          <w:rFonts w:ascii="Times New Roman"/>
          <w:b w:val="false"/>
          <w:i w:val="false"/>
          <w:color w:val="000000"/>
          <w:sz w:val="28"/>
        </w:rPr>
        <w:t>
      Настоящий План по управлению пастбищами и их использованию Шалкарского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Шалкарского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Шалкарского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Шалкарского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 пользователей к водным 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на территории Шалкарского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Шалкарского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Шалкарском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Шалкарском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Шалкарского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Шалкарском сельском округе имеются 3 сельских населенных пункта.</w:t>
      </w:r>
    </w:p>
    <w:p>
      <w:pPr>
        <w:spacing w:after="0"/>
        <w:ind w:left="0"/>
        <w:jc w:val="both"/>
      </w:pPr>
      <w:r>
        <w:rPr>
          <w:rFonts w:ascii="Times New Roman"/>
          <w:b w:val="false"/>
          <w:i w:val="false"/>
          <w:color w:val="000000"/>
          <w:sz w:val="28"/>
        </w:rPr>
        <w:t>
      По природным условиям территория Шалкарского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Шалкарском сельском округе у населения насчитывается крупного рогатого скота 1349 голов, из них маточное поголовье 683 голов, мелкого рогатого скота 1576 голов, 777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Шалкарском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Шалкарском сельском округе действует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6113 гектар, потребность составляет 5806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22071 гектар, при норме нагрузки на голову крупного рогатого скота 8,5 гектар/голов, мелкого рогатого скота 1,7 гектар/голов, лошадей 10,2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1349 голов * 8,5 гектар/голов = 11467 гектар;</w:t>
      </w:r>
    </w:p>
    <w:p>
      <w:pPr>
        <w:spacing w:after="0"/>
        <w:ind w:left="0"/>
        <w:jc w:val="both"/>
      </w:pPr>
      <w:r>
        <w:rPr>
          <w:rFonts w:ascii="Times New Roman"/>
          <w:b w:val="false"/>
          <w:i w:val="false"/>
          <w:color w:val="000000"/>
          <w:sz w:val="28"/>
        </w:rPr>
        <w:t>
      для мелкого рогатого скота 1576 голов * 1,7 гектар/голов = 2679 гектар;</w:t>
      </w:r>
    </w:p>
    <w:p>
      <w:pPr>
        <w:spacing w:after="0"/>
        <w:ind w:left="0"/>
        <w:jc w:val="both"/>
      </w:pPr>
      <w:r>
        <w:rPr>
          <w:rFonts w:ascii="Times New Roman"/>
          <w:b w:val="false"/>
          <w:i w:val="false"/>
          <w:color w:val="000000"/>
          <w:sz w:val="28"/>
        </w:rPr>
        <w:t>
      для лошадей 777 голов * 10,2 гектар/голов = 7925 гектар.</w:t>
      </w:r>
    </w:p>
    <w:p>
      <w:pPr>
        <w:spacing w:after="0"/>
        <w:ind w:left="0"/>
        <w:jc w:val="both"/>
      </w:pPr>
      <w:r>
        <w:rPr>
          <w:rFonts w:ascii="Times New Roman"/>
          <w:b w:val="false"/>
          <w:i w:val="false"/>
          <w:color w:val="000000"/>
          <w:sz w:val="28"/>
        </w:rPr>
        <w:t>
      11467+2679+7925=22071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2023-2024 годы</w:t>
            </w:r>
          </w:p>
        </w:tc>
      </w:tr>
    </w:tbl>
    <w:bookmarkStart w:name="z241" w:id="122"/>
    <w:p>
      <w:pPr>
        <w:spacing w:after="0"/>
        <w:ind w:left="0"/>
        <w:jc w:val="left"/>
      </w:pPr>
      <w:r>
        <w:rPr>
          <w:rFonts w:ascii="Times New Roman"/>
          <w:b/>
          <w:i w:val="false"/>
          <w:color w:val="000000"/>
        </w:rPr>
        <w:t xml:space="preserve"> Схема (карта) расположения пастбищ на территории Шалкарского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22"/>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Шалкарского сельского округа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"Фархат"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"Шалкар-АЭ"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01011029084, 01011029066, 01011029083, 01011029065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w:t>
            </w:r>
          </w:p>
          <w:p>
            <w:pPr>
              <w:spacing w:after="20"/>
              <w:ind w:left="20"/>
              <w:jc w:val="both"/>
            </w:pPr>
            <w:r>
              <w:rPr>
                <w:rFonts w:ascii="Times New Roman"/>
                <w:b w:val="false"/>
                <w:i w:val="false"/>
                <w:color w:val="000000"/>
                <w:sz w:val="20"/>
              </w:rPr>
              <w:t>
ответственностью "Каратомар-2004"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w:t>
            </w:r>
          </w:p>
          <w:p>
            <w:pPr>
              <w:spacing w:after="20"/>
              <w:ind w:left="20"/>
              <w:jc w:val="both"/>
            </w:pPr>
            <w:r>
              <w:rPr>
                <w:rFonts w:ascii="Times New Roman"/>
                <w:b w:val="false"/>
                <w:i w:val="false"/>
                <w:color w:val="000000"/>
                <w:sz w:val="20"/>
              </w:rPr>
              <w:t>
ответственностью "Гесер"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крупного рогатого скота по Шалкарскому сельскому округу в разрезе населенных пунктов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Шалкарскому сельскому округу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Отаутускен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2023-2024 годы</w:t>
            </w:r>
          </w:p>
        </w:tc>
      </w:tr>
    </w:tbl>
    <w:bookmarkStart w:name="z243" w:id="123"/>
    <w:p>
      <w:pPr>
        <w:spacing w:after="0"/>
        <w:ind w:left="0"/>
        <w:jc w:val="left"/>
      </w:pPr>
      <w:r>
        <w:rPr>
          <w:rFonts w:ascii="Times New Roman"/>
          <w:b/>
          <w:i w:val="false"/>
          <w:color w:val="000000"/>
        </w:rPr>
        <w:t xml:space="preserve"> Приемлемая схема пастбищеоборотов для Шалкарского сельского округа</w:t>
      </w:r>
    </w:p>
    <w:bookmarkEnd w:id="123"/>
    <w:p>
      <w:pPr>
        <w:spacing w:after="0"/>
        <w:ind w:left="0"/>
        <w:jc w:val="left"/>
      </w:pP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2023-2024 годы</w:t>
            </w:r>
          </w:p>
        </w:tc>
      </w:tr>
    </w:tbl>
    <w:bookmarkStart w:name="z245" w:id="12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4"/>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округу на 2023-2024 годы</w:t>
            </w:r>
          </w:p>
        </w:tc>
      </w:tr>
    </w:tbl>
    <w:bookmarkStart w:name="z247" w:id="12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25"/>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2023-2024 годы</w:t>
            </w:r>
          </w:p>
        </w:tc>
      </w:tr>
    </w:tbl>
    <w:bookmarkStart w:name="z249" w:id="12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6"/>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2023-2024 годы</w:t>
            </w:r>
          </w:p>
        </w:tc>
      </w:tr>
    </w:tbl>
    <w:bookmarkStart w:name="z251" w:id="12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Шалкарском сельском округе</w:t>
      </w:r>
    </w:p>
    <w:bookmarkEnd w:id="127"/>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2023-2024 годы</w:t>
            </w:r>
          </w:p>
        </w:tc>
      </w:tr>
    </w:tbl>
    <w:bookmarkStart w:name="z253" w:id="12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2023-2024 годы</w:t>
            </w:r>
          </w:p>
        </w:tc>
      </w:tr>
    </w:tbl>
    <w:bookmarkStart w:name="z255" w:id="12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9"/>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решению Целиноградского</w:t>
            </w:r>
            <w:r>
              <w:br/>
            </w:r>
            <w:r>
              <w:rPr>
                <w:rFonts w:ascii="Times New Roman"/>
                <w:b w:val="false"/>
                <w:i w:val="false"/>
                <w:color w:val="000000"/>
                <w:sz w:val="20"/>
              </w:rPr>
              <w:t>районного</w:t>
            </w:r>
            <w:r>
              <w:br/>
            </w:r>
            <w:r>
              <w:rPr>
                <w:rFonts w:ascii="Times New Roman"/>
                <w:b w:val="false"/>
                <w:i w:val="false"/>
                <w:color w:val="000000"/>
                <w:sz w:val="20"/>
              </w:rPr>
              <w:t>маслихата от 30 мая 2023 года</w:t>
            </w:r>
            <w:r>
              <w:br/>
            </w:r>
            <w:r>
              <w:rPr>
                <w:rFonts w:ascii="Times New Roman"/>
                <w:b w:val="false"/>
                <w:i w:val="false"/>
                <w:color w:val="000000"/>
                <w:sz w:val="20"/>
              </w:rPr>
              <w:t>№ 43/5-8</w:t>
            </w:r>
          </w:p>
        </w:tc>
      </w:tr>
    </w:tbl>
    <w:bookmarkStart w:name="z257" w:id="130"/>
    <w:p>
      <w:pPr>
        <w:spacing w:after="0"/>
        <w:ind w:left="0"/>
        <w:jc w:val="left"/>
      </w:pPr>
      <w:r>
        <w:rPr>
          <w:rFonts w:ascii="Times New Roman"/>
          <w:b/>
          <w:i w:val="false"/>
          <w:color w:val="000000"/>
        </w:rPr>
        <w:t xml:space="preserve"> План по управлению пастбищами и их использованию села Маншук Маметова на 2023-2024 годы</w:t>
      </w:r>
    </w:p>
    <w:bookmarkEnd w:id="130"/>
    <w:p>
      <w:pPr>
        <w:spacing w:after="0"/>
        <w:ind w:left="0"/>
        <w:jc w:val="both"/>
      </w:pPr>
      <w:r>
        <w:rPr>
          <w:rFonts w:ascii="Times New Roman"/>
          <w:b w:val="false"/>
          <w:i w:val="false"/>
          <w:color w:val="ff0000"/>
          <w:sz w:val="28"/>
        </w:rPr>
        <w:t xml:space="preserve">
      Сноска. Приложение 15 с изменениями, внесенными решением Целиноградского районного маслихата Акмолинской области от 19.12.2023 </w:t>
      </w:r>
      <w:r>
        <w:rPr>
          <w:rFonts w:ascii="Times New Roman"/>
          <w:b w:val="false"/>
          <w:i w:val="false"/>
          <w:color w:val="ff0000"/>
          <w:sz w:val="28"/>
        </w:rPr>
        <w:t>№ 102/14-8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План по управлению пастбищами и их использованию села Маншук Маметова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села Маншук Маметова в разрезе категорий земель, собственников земельных участков и землепользователей на основании правоустанавливающих документов на территории села Маншук Маметова,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села Маншук Маметова,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села Маншук Маметова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села Маншук Маметова,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села Маншук Маметова,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села Маншук Маметова,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села Маншук Маметова,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село Маншук Маметова состоит из одного населенного пункта.</w:t>
      </w:r>
    </w:p>
    <w:p>
      <w:pPr>
        <w:spacing w:after="0"/>
        <w:ind w:left="0"/>
        <w:jc w:val="both"/>
      </w:pPr>
      <w:r>
        <w:rPr>
          <w:rFonts w:ascii="Times New Roman"/>
          <w:b w:val="false"/>
          <w:i w:val="false"/>
          <w:color w:val="000000"/>
          <w:sz w:val="28"/>
        </w:rPr>
        <w:t>
      По природным условиям территория села Маншук Маметова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селе Маншук Маметова у населения насчитывается крупного рогатого скота 540 голов, из них маточное поголовье 287 голов, мелкого рогатого скота 778 голов, 374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селе Маншук Маметова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селе Маншук Маметова действует 1 скотомогильник.</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w:t>
      </w:r>
      <w:r>
        <w:rPr>
          <w:rFonts w:ascii="Times New Roman"/>
          <w:b w:val="false"/>
          <w:i w:val="false"/>
          <w:color w:val="000000"/>
          <w:sz w:val="28"/>
        </w:rPr>
        <w:t>О пастбищах</w:t>
      </w:r>
      <w:r>
        <w:rPr>
          <w:rFonts w:ascii="Times New Roman"/>
          <w:b w:val="false"/>
          <w:i w:val="false"/>
          <w:color w:val="000000"/>
          <w:sz w:val="28"/>
        </w:rPr>
        <w:t>"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2725 гектар, потребность составляет 2440 гектар, при норме нагрузки 8,5 гектар/на 1 голову.</w:t>
      </w:r>
    </w:p>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4419 гектар, при норме нагрузки на голову крупного рогатого скота – 8,5 гектар/на 1 голову, мелкого рогатого скота – 1,7 гектар/на 1 голову, лошади – 10,2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540 голов * 8,5 гектар/на 1 голову = 4590 гектар;</w:t>
      </w:r>
    </w:p>
    <w:p>
      <w:pPr>
        <w:spacing w:after="0"/>
        <w:ind w:left="0"/>
        <w:jc w:val="both"/>
      </w:pPr>
      <w:r>
        <w:rPr>
          <w:rFonts w:ascii="Times New Roman"/>
          <w:b w:val="false"/>
          <w:i w:val="false"/>
          <w:color w:val="000000"/>
          <w:sz w:val="28"/>
        </w:rPr>
        <w:t>
      для мелкого рогатого скота 778 голов * 1,7 гектар/на 1 голову = 1323 гектар;</w:t>
      </w:r>
    </w:p>
    <w:p>
      <w:pPr>
        <w:spacing w:after="0"/>
        <w:ind w:left="0"/>
        <w:jc w:val="both"/>
      </w:pPr>
      <w:r>
        <w:rPr>
          <w:rFonts w:ascii="Times New Roman"/>
          <w:b w:val="false"/>
          <w:i w:val="false"/>
          <w:color w:val="000000"/>
          <w:sz w:val="28"/>
        </w:rPr>
        <w:t>
      для лошади 374 голов * 10,2 гектар/на 1 голову = 3815 гектар.</w:t>
      </w:r>
    </w:p>
    <w:p>
      <w:pPr>
        <w:spacing w:after="0"/>
        <w:ind w:left="0"/>
        <w:jc w:val="both"/>
      </w:pPr>
      <w:r>
        <w:rPr>
          <w:rFonts w:ascii="Times New Roman"/>
          <w:b w:val="false"/>
          <w:i w:val="false"/>
          <w:color w:val="000000"/>
          <w:sz w:val="28"/>
        </w:rPr>
        <w:t>
      4590+1323+3815=9727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Маншук Маметова на 2023-2024 годы</w:t>
            </w:r>
          </w:p>
        </w:tc>
      </w:tr>
    </w:tbl>
    <w:bookmarkStart w:name="z259" w:id="131"/>
    <w:p>
      <w:pPr>
        <w:spacing w:after="0"/>
        <w:ind w:left="0"/>
        <w:jc w:val="left"/>
      </w:pPr>
      <w:r>
        <w:rPr>
          <w:rFonts w:ascii="Times New Roman"/>
          <w:b/>
          <w:i w:val="false"/>
          <w:color w:val="000000"/>
        </w:rPr>
        <w:t xml:space="preserve"> Схема (карта) расположения пастбищ на территории села Маншук Маметова в разрезе категорий земель, собственников земельных участков и землепользователей на основании правоустанавливающих документов</w:t>
      </w:r>
    </w:p>
    <w:bookmarkEnd w:id="131"/>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Таблица-1. Список пастбищ на территории села Маншук Маметова в разрезе категорий земель, собственников земельных участков и землепользователей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w:t>
            </w:r>
          </w:p>
          <w:p>
            <w:pPr>
              <w:spacing w:after="20"/>
              <w:ind w:left="20"/>
              <w:jc w:val="both"/>
            </w:pPr>
            <w:r>
              <w:rPr>
                <w:rFonts w:ascii="Times New Roman"/>
                <w:b w:val="false"/>
                <w:i w:val="false"/>
                <w:color w:val="000000"/>
                <w:sz w:val="20"/>
              </w:rPr>
              <w:t>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"Меруерт"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"Семьи Ахметовых"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"Уахит"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"Жулдыз"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"Шурек"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"Маншук-АЭ"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01011032047, 01011032048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"Пфафенгут"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01011032163, 01011032156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Таблица-2. Сведения по распределению пастбищ для размещения маточного (дойного) поголовья крупно рогатого скота села Маншук Маметова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 Маметова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bl>
    <w:p>
      <w:pPr>
        <w:spacing w:after="0"/>
        <w:ind w:left="0"/>
        <w:jc w:val="left"/>
      </w:pPr>
      <w:r>
        <w:rPr>
          <w:rFonts w:ascii="Times New Roman"/>
          <w:b w:val="false"/>
          <w:i w:val="false"/>
          <w:color w:val="000000"/>
          <w:sz w:val="28"/>
        </w:rPr>
        <w:t>      Таблица-3. Сведения по перераспределению пастбищ для размещения поголовья сельскохозяйственных животных в разрезе собственников земельных участков села Маншук Маметова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 Маметова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села Маншук Маметова на 2023-2024 годы</w:t>
            </w:r>
          </w:p>
        </w:tc>
      </w:tr>
    </w:tbl>
    <w:bookmarkStart w:name="z261" w:id="132"/>
    <w:p>
      <w:pPr>
        <w:spacing w:after="0"/>
        <w:ind w:left="0"/>
        <w:jc w:val="left"/>
      </w:pPr>
      <w:r>
        <w:rPr>
          <w:rFonts w:ascii="Times New Roman"/>
          <w:b/>
          <w:i w:val="false"/>
          <w:color w:val="000000"/>
        </w:rPr>
        <w:t xml:space="preserve"> Приемлемая схема пастбищеоборотов для села Маншук Маметова</w:t>
      </w:r>
    </w:p>
    <w:bookmarkEnd w:id="132"/>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Маншук Маметова на 2023-2024 годы</w:t>
            </w:r>
          </w:p>
        </w:tc>
      </w:tr>
    </w:tbl>
    <w:bookmarkStart w:name="z263" w:id="13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33"/>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Маншук Маметова на 2023-2022 годы</w:t>
            </w:r>
          </w:p>
        </w:tc>
      </w:tr>
    </w:tbl>
    <w:bookmarkStart w:name="z265" w:id="1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34"/>
    <w:p>
      <w:pPr>
        <w:spacing w:after="0"/>
        <w:ind w:left="0"/>
        <w:jc w:val="left"/>
      </w:pP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Маншук Маметова на 2023-2022 годы</w:t>
            </w:r>
          </w:p>
        </w:tc>
      </w:tr>
    </w:tbl>
    <w:bookmarkStart w:name="z267" w:id="1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5"/>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Маншук Маметова на 2023-2022 годы</w:t>
            </w:r>
          </w:p>
        </w:tc>
      </w:tr>
    </w:tbl>
    <w:bookmarkStart w:name="z269" w:id="13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Маншук Маметова</w:t>
      </w:r>
    </w:p>
    <w:bookmarkEnd w:id="136"/>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Маншук Маметова на 2023-2024 годы</w:t>
            </w:r>
          </w:p>
        </w:tc>
      </w:tr>
    </w:tbl>
    <w:bookmarkStart w:name="z271" w:id="13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Маншук Маметова на 2023-2024 годы</w:t>
            </w:r>
          </w:p>
        </w:tc>
      </w:tr>
    </w:tbl>
    <w:bookmarkStart w:name="z273" w:id="13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38"/>
    <w:p>
      <w:pPr>
        <w:spacing w:after="0"/>
        <w:ind w:left="0"/>
        <w:jc w:val="left"/>
      </w:pP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30 мая 2023 года</w:t>
            </w:r>
            <w:r>
              <w:br/>
            </w:r>
            <w:r>
              <w:rPr>
                <w:rFonts w:ascii="Times New Roman"/>
                <w:b w:val="false"/>
                <w:i w:val="false"/>
                <w:color w:val="000000"/>
                <w:sz w:val="20"/>
              </w:rPr>
              <w:t>№ 43/5-8</w:t>
            </w:r>
          </w:p>
        </w:tc>
      </w:tr>
    </w:tbl>
    <w:bookmarkStart w:name="z29" w:id="139"/>
    <w:p>
      <w:pPr>
        <w:spacing w:after="0"/>
        <w:ind w:left="0"/>
        <w:jc w:val="left"/>
      </w:pPr>
      <w:r>
        <w:rPr>
          <w:rFonts w:ascii="Times New Roman"/>
          <w:b/>
          <w:i w:val="false"/>
          <w:color w:val="000000"/>
        </w:rPr>
        <w:t xml:space="preserve"> План по управлению пастбищами и их использованию Оразакского сельского округа на 2023-2024 годы</w:t>
      </w:r>
    </w:p>
    <w:bookmarkEnd w:id="139"/>
    <w:p>
      <w:pPr>
        <w:spacing w:after="0"/>
        <w:ind w:left="0"/>
        <w:jc w:val="both"/>
      </w:pPr>
      <w:r>
        <w:rPr>
          <w:rFonts w:ascii="Times New Roman"/>
          <w:b w:val="false"/>
          <w:i w:val="false"/>
          <w:color w:val="ff0000"/>
          <w:sz w:val="28"/>
        </w:rPr>
        <w:t xml:space="preserve">
      Сноска. Решение дополнено приложением 16 в соответствии с решением Целиноградского районного маслихата Акмолинской области от 19.12.2023 </w:t>
      </w:r>
      <w:r>
        <w:rPr>
          <w:rFonts w:ascii="Times New Roman"/>
          <w:b w:val="false"/>
          <w:i w:val="false"/>
          <w:color w:val="ff0000"/>
          <w:sz w:val="28"/>
        </w:rPr>
        <w:t>№ 102/14-8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План по управлению пастбищами и их использованию Оразакского сельского округа на 2023-2024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Оразакского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Оразакского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Оразакского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Оразакского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Оразакского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Оразакском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Оразакском сельском округе,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Оразакского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Оразакском сельском округе имеются 2 сельских населенных пункта.</w:t>
      </w:r>
    </w:p>
    <w:p>
      <w:pPr>
        <w:spacing w:after="0"/>
        <w:ind w:left="0"/>
        <w:jc w:val="both"/>
      </w:pPr>
      <w:r>
        <w:rPr>
          <w:rFonts w:ascii="Times New Roman"/>
          <w:b w:val="false"/>
          <w:i w:val="false"/>
          <w:color w:val="000000"/>
          <w:sz w:val="28"/>
        </w:rPr>
        <w:t>
      По природным условиям территория Оразакского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2023 года в Оразакском сельском округе у населения насчитывается крупного рогатого скота 841 голов, из них маточное поголовье 293 голов, мелкого рогатого скота 1477 голов, 532 голов лошадей. В случае создания сельскохозяйственного кооператива населением сельского округа допускается выпас сельскохозяйственных животных на пастбищах в пределах территории сельского округа.</w:t>
      </w:r>
    </w:p>
    <w:p>
      <w:pPr>
        <w:spacing w:after="0"/>
        <w:ind w:left="0"/>
        <w:jc w:val="both"/>
      </w:pPr>
      <w:r>
        <w:rPr>
          <w:rFonts w:ascii="Times New Roman"/>
          <w:b w:val="false"/>
          <w:i w:val="false"/>
          <w:color w:val="000000"/>
          <w:sz w:val="28"/>
        </w:rPr>
        <w:t>
      В Оразакском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 не имеются.</w:t>
      </w:r>
    </w:p>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таких как реки, озера и пруды с проточной водой. Таким образом пастбищные угодья полностью обеспечены водой.</w:t>
      </w:r>
    </w:p>
    <w:p>
      <w:pPr>
        <w:spacing w:after="0"/>
        <w:ind w:left="0"/>
        <w:jc w:val="both"/>
      </w:pPr>
      <w:r>
        <w:rPr>
          <w:rFonts w:ascii="Times New Roman"/>
          <w:b w:val="false"/>
          <w:i w:val="false"/>
          <w:color w:val="000000"/>
          <w:sz w:val="28"/>
        </w:rPr>
        <w:t>
      В Оразакском сельском округе действует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9257 гектар, потребность составляет 2930 гектар, при норме нагрузки 10 гектар/голов.</w:t>
      </w:r>
    </w:p>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17748 гектар, при норме нагрузки на голову крупного рогатого скота 10 гектар/голов, мелкого рогатого скота 2 гектар/голов, лошадей 12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841 голов * 10 гектар/голов = 8410 гектар;</w:t>
      </w:r>
    </w:p>
    <w:p>
      <w:pPr>
        <w:spacing w:after="0"/>
        <w:ind w:left="0"/>
        <w:jc w:val="both"/>
      </w:pPr>
      <w:r>
        <w:rPr>
          <w:rFonts w:ascii="Times New Roman"/>
          <w:b w:val="false"/>
          <w:i w:val="false"/>
          <w:color w:val="000000"/>
          <w:sz w:val="28"/>
        </w:rPr>
        <w:t>
      для мелкого рогатого скота 1477 голов * 2 гектар/голов = 2954 гектар;</w:t>
      </w:r>
    </w:p>
    <w:p>
      <w:pPr>
        <w:spacing w:after="0"/>
        <w:ind w:left="0"/>
        <w:jc w:val="both"/>
      </w:pPr>
      <w:r>
        <w:rPr>
          <w:rFonts w:ascii="Times New Roman"/>
          <w:b w:val="false"/>
          <w:i w:val="false"/>
          <w:color w:val="000000"/>
          <w:sz w:val="28"/>
        </w:rPr>
        <w:t>
      для лошадей 532 голов * 12 гектар/голов = 6384 гектар.</w:t>
      </w:r>
    </w:p>
    <w:p>
      <w:pPr>
        <w:spacing w:after="0"/>
        <w:ind w:left="0"/>
        <w:jc w:val="both"/>
      </w:pPr>
      <w:r>
        <w:rPr>
          <w:rFonts w:ascii="Times New Roman"/>
          <w:b w:val="false"/>
          <w:i w:val="false"/>
          <w:color w:val="000000"/>
          <w:sz w:val="28"/>
        </w:rPr>
        <w:t>
      8410+2954+6384=17748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1" w:id="140"/>
    <w:p>
      <w:pPr>
        <w:spacing w:after="0"/>
        <w:ind w:left="0"/>
        <w:jc w:val="left"/>
      </w:pPr>
      <w:r>
        <w:rPr>
          <w:rFonts w:ascii="Times New Roman"/>
          <w:b/>
          <w:i w:val="false"/>
          <w:color w:val="000000"/>
        </w:rPr>
        <w:t xml:space="preserve"> Схема (карта) расположения пастбищ на территории Оразакского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40"/>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41"/>
    <w:p>
      <w:pPr>
        <w:spacing w:after="0"/>
        <w:ind w:left="0"/>
        <w:jc w:val="left"/>
      </w:pPr>
      <w:r>
        <w:rPr>
          <w:rFonts w:ascii="Times New Roman"/>
          <w:b/>
          <w:i w:val="false"/>
          <w:color w:val="000000"/>
        </w:rPr>
        <w:t xml:space="preserve"> Таблица-1. Список пастбищ на территории Оразакского сельского округа в разрезе категорий земель, собственников земельных участков и землепользователей</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"Искаковых"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01011029018, 01011027034, 01011029029, 01011029038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 бидай"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01011029094, 01011029093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01011029027, 01011029025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"Жаналиновых"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01011029134, 01011029039, 01011029041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01011027039, 01011027041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"Айтмурзиных"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"Асет и 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"Акмола Феникс"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"Акмола-Феникс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01011029136, 01011029135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"Adal meat 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Таблица-2. Сведения по распределению пастбищ для размещения маточного (дойного) поголовья крупного рогатого скота по Оразакскому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bl>
    <w:bookmarkStart w:name="z33" w:id="142"/>
    <w:p>
      <w:pPr>
        <w:spacing w:after="0"/>
        <w:ind w:left="0"/>
        <w:jc w:val="left"/>
      </w:pPr>
      <w:r>
        <w:rPr>
          <w:rFonts w:ascii="Times New Roman"/>
          <w:b/>
          <w:i w:val="false"/>
          <w:color w:val="000000"/>
        </w:rPr>
        <w:t xml:space="preserve"> Таблица-3. Сведения по перераспределению пастбищ для размещения поголовья сельскохозяйственных животных в разрезе собственников земельных участков по Оразакскому сельскому округу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5" w:id="143"/>
    <w:p>
      <w:pPr>
        <w:spacing w:after="0"/>
        <w:ind w:left="0"/>
        <w:jc w:val="left"/>
      </w:pPr>
      <w:r>
        <w:rPr>
          <w:rFonts w:ascii="Times New Roman"/>
          <w:b/>
          <w:i w:val="false"/>
          <w:color w:val="000000"/>
        </w:rPr>
        <w:t xml:space="preserve"> Приемлемая схема пастбищеоборотов для Оразакского сельского округа</w:t>
      </w:r>
    </w:p>
    <w:bookmarkEnd w:id="143"/>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7" w:id="14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4"/>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39" w:id="14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45"/>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1" w:id="14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6"/>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3" w:id="14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Оразакском сельском округе</w:t>
      </w:r>
    </w:p>
    <w:bookmarkEnd w:id="147"/>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5" w:id="14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2023-2024 годы</w:t>
            </w:r>
          </w:p>
        </w:tc>
      </w:tr>
    </w:tbl>
    <w:bookmarkStart w:name="z47" w:id="14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49"/>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