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6657" w14:textId="5216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2022 года № 7ВС-45-1 "О бюджетах сел, сельских округов Жаксынского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сентября 2023 года № 8С-10-1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2023-2025 годы" от 23 декабря 2022 года № 7ВС-45-1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(-5141,8)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163735,5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148563,5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229334,8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230323,9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77212,6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(-999,7)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59841,5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(-2974,4)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2023-2025годы,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16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Октябрьская в селе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Ленина села Беловодское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переулки с улицы Мира на улицу Сейфуллина и на улицу Абая (с пересечением с улицей Горького)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въезд в село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Кирова в селе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К. Маркса в селе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Хлебная села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Мира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Парковая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Ишимское по улице Абая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Сейфуллина в селе Моховое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в селе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Кирова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 Октябрьская в селе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- подъезд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Зеленая, Молодежная, Комсомольская, села Тарасовка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Майкотова в селе Терсакан Жаксынского района (участок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Орталык в селе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государственной символики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электороэнергии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ЖБИ Плиты перекрытия и люков полимерно-песчаных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южной стороне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в микрорайоне Болашак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укладке искусственного газона и установке металлического ограждения на детской игровой площадке на ул.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в районе центральной площади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Жаксы с установкой 42 светильников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средних ремонтов дорог по улице Советская, Аубакирова и Энергетиков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налоговых вычетов, социального обеспечения и медицинского страхования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комплекта летней и зимней резины на служебный автомобиль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населенного пункта. Приобретение фонарей уличного освещения.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