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3f86" w14:textId="5493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2024 - 2026 годы</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22 декабря 2023 года № 8С-19/2.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районный бюджет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2024 год в следующих объемах:</w:t>
      </w:r>
    </w:p>
    <w:bookmarkEnd w:id="1"/>
    <w:p>
      <w:pPr>
        <w:spacing w:after="0"/>
        <w:ind w:left="0"/>
        <w:jc w:val="both"/>
      </w:pPr>
      <w:r>
        <w:rPr>
          <w:rFonts w:ascii="Times New Roman"/>
          <w:b w:val="false"/>
          <w:i w:val="false"/>
          <w:color w:val="000000"/>
          <w:sz w:val="28"/>
        </w:rPr>
        <w:t>
      1) доходы - 3 154 796,5 тысяч тенге, в том числе:</w:t>
      </w:r>
    </w:p>
    <w:p>
      <w:pPr>
        <w:spacing w:after="0"/>
        <w:ind w:left="0"/>
        <w:jc w:val="both"/>
      </w:pPr>
      <w:r>
        <w:rPr>
          <w:rFonts w:ascii="Times New Roman"/>
          <w:b w:val="false"/>
          <w:i w:val="false"/>
          <w:color w:val="000000"/>
          <w:sz w:val="28"/>
        </w:rPr>
        <w:t>
      налоговые поступления - 819 393,6 тысяч тенге;</w:t>
      </w:r>
    </w:p>
    <w:p>
      <w:pPr>
        <w:spacing w:after="0"/>
        <w:ind w:left="0"/>
        <w:jc w:val="both"/>
      </w:pPr>
      <w:r>
        <w:rPr>
          <w:rFonts w:ascii="Times New Roman"/>
          <w:b w:val="false"/>
          <w:i w:val="false"/>
          <w:color w:val="000000"/>
          <w:sz w:val="28"/>
        </w:rPr>
        <w:t>
      неналоговые поступления - 24 176,4 тысяч тенге;</w:t>
      </w:r>
    </w:p>
    <w:p>
      <w:pPr>
        <w:spacing w:after="0"/>
        <w:ind w:left="0"/>
        <w:jc w:val="both"/>
      </w:pPr>
      <w:r>
        <w:rPr>
          <w:rFonts w:ascii="Times New Roman"/>
          <w:b w:val="false"/>
          <w:i w:val="false"/>
          <w:color w:val="000000"/>
          <w:sz w:val="28"/>
        </w:rPr>
        <w:t>
      поступления от продажи основного капитала - 47 684,5 тысячи тенге;</w:t>
      </w:r>
    </w:p>
    <w:p>
      <w:pPr>
        <w:spacing w:after="0"/>
        <w:ind w:left="0"/>
        <w:jc w:val="both"/>
      </w:pPr>
      <w:r>
        <w:rPr>
          <w:rFonts w:ascii="Times New Roman"/>
          <w:b w:val="false"/>
          <w:i w:val="false"/>
          <w:color w:val="000000"/>
          <w:sz w:val="28"/>
        </w:rPr>
        <w:t>
      поступления трансфертов - 2 263 542,0 тысячи тенге;</w:t>
      </w:r>
    </w:p>
    <w:p>
      <w:pPr>
        <w:spacing w:after="0"/>
        <w:ind w:left="0"/>
        <w:jc w:val="both"/>
      </w:pPr>
      <w:r>
        <w:rPr>
          <w:rFonts w:ascii="Times New Roman"/>
          <w:b w:val="false"/>
          <w:i w:val="false"/>
          <w:color w:val="000000"/>
          <w:sz w:val="28"/>
        </w:rPr>
        <w:t>
      2) затраты - 4 031 137,8 тысяч тенге;</w:t>
      </w:r>
    </w:p>
    <w:p>
      <w:pPr>
        <w:spacing w:after="0"/>
        <w:ind w:left="0"/>
        <w:jc w:val="both"/>
      </w:pPr>
      <w:r>
        <w:rPr>
          <w:rFonts w:ascii="Times New Roman"/>
          <w:b w:val="false"/>
          <w:i w:val="false"/>
          <w:color w:val="000000"/>
          <w:sz w:val="28"/>
        </w:rPr>
        <w:t>
      3) чистое бюджетное кредитование - 870,4 тысяч тенге, в том числе:</w:t>
      </w:r>
    </w:p>
    <w:p>
      <w:pPr>
        <w:spacing w:after="0"/>
        <w:ind w:left="0"/>
        <w:jc w:val="both"/>
      </w:pPr>
      <w:r>
        <w:rPr>
          <w:rFonts w:ascii="Times New Roman"/>
          <w:b w:val="false"/>
          <w:i w:val="false"/>
          <w:color w:val="000000"/>
          <w:sz w:val="28"/>
        </w:rPr>
        <w:t>
      бюджетные кредиты - 3 538,0 тысяч тенге;</w:t>
      </w:r>
    </w:p>
    <w:p>
      <w:pPr>
        <w:spacing w:after="0"/>
        <w:ind w:left="0"/>
        <w:jc w:val="both"/>
      </w:pPr>
      <w:r>
        <w:rPr>
          <w:rFonts w:ascii="Times New Roman"/>
          <w:b w:val="false"/>
          <w:i w:val="false"/>
          <w:color w:val="000000"/>
          <w:sz w:val="28"/>
        </w:rPr>
        <w:t>
      погашение бюджетных кредитов - 2 667,6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(профицит) бюджета - (- 877 211,7)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- 877 211,7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Жаркаинского районного маслихата Акмолинской области от 12.12.2024 </w:t>
      </w:r>
      <w:r>
        <w:rPr>
          <w:rFonts w:ascii="Times New Roman"/>
          <w:b w:val="false"/>
          <w:i w:val="false"/>
          <w:color w:val="000000"/>
          <w:sz w:val="28"/>
        </w:rPr>
        <w:t>№ 8С-39/3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что в районном бюджете на 2024 год предусмотрены бюджетные субвенции, передаваемые из районного бюджета в бюджеты города Державинск, сельских округов и сел в сумме 230 750,0 тысяч тенге, в том числе: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Валихановскому сельскому округу - 17493,0 тысячи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Костычевскому сельскому округу - 13437,0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Нахимовскому сельскому округу - 13990,0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Отрадному сельскому округу - 16819,0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Жанадалинскому сельскому округу - 17624,0 тысячи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Бирсуат - 12750,0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Гастелло - 13767,0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Далабай - 13258,0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Кумсуат - 13204,0 тысячи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Львовское - 13864,0 тысячи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Пригородное - 17535,0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Пятигорское - 13786,0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Тасоткель - 13258,0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Тассуат - 13389,0 тысяч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Ушкарасу - 12832,0 тысячи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 Шойындыколь - 13744,0 тысячи тенге.</w:t>
            </w:r>
          </w:p>
        </w:tc>
      </w:tr>
    </w:tbl>
    <w:bookmarkStart w:name="z4" w:id="3"/>
    <w:p>
      <w:pPr>
        <w:spacing w:after="0"/>
        <w:ind w:left="0"/>
        <w:jc w:val="both"/>
      </w:pPr>
      <w:r>
        <w:rPr>
          <w:rFonts w:ascii="Times New Roman"/>
          <w:b w:val="false"/>
          <w:i w:val="false"/>
          <w:color w:val="000000"/>
          <w:sz w:val="28"/>
        </w:rPr>
        <w:t>
      3. Учесть, что в составе расходов бюджетов сельских округов и сел на 2024 год предусмотрены целевые текущие трансферты нижестоящим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на обеспечение санитарии населенных пунктов, на капитальный и средний ремонт автомобильных дорог улиц населенных пунктов, в сумме 268 656,0 тысяч тенге, в том числе:</w:t>
      </w:r>
    </w:p>
    <w:bookmarkEnd w:id="3"/>
    <w:p>
      <w:pPr>
        <w:spacing w:after="0"/>
        <w:ind w:left="0"/>
        <w:jc w:val="both"/>
      </w:pPr>
      <w:r>
        <w:rPr>
          <w:rFonts w:ascii="Times New Roman"/>
          <w:b w:val="false"/>
          <w:i w:val="false"/>
          <w:color w:val="000000"/>
          <w:sz w:val="28"/>
        </w:rPr>
        <w:t>
      городу Державинск - 43473,0 тысяча тенге;</w:t>
      </w:r>
    </w:p>
    <w:p>
      <w:pPr>
        <w:spacing w:after="0"/>
        <w:ind w:left="0"/>
        <w:jc w:val="both"/>
      </w:pPr>
      <w:r>
        <w:rPr>
          <w:rFonts w:ascii="Times New Roman"/>
          <w:b w:val="false"/>
          <w:i w:val="false"/>
          <w:color w:val="000000"/>
          <w:sz w:val="28"/>
        </w:rPr>
        <w:t>
      Валихановскому сельскому округу -12 855,0 тысяч тенге;</w:t>
      </w:r>
    </w:p>
    <w:p>
      <w:pPr>
        <w:spacing w:after="0"/>
        <w:ind w:left="0"/>
        <w:jc w:val="both"/>
      </w:pPr>
      <w:r>
        <w:rPr>
          <w:rFonts w:ascii="Times New Roman"/>
          <w:b w:val="false"/>
          <w:i w:val="false"/>
          <w:color w:val="000000"/>
          <w:sz w:val="28"/>
        </w:rPr>
        <w:t>
      Костычевскому сельскому округу - 18 175,0 тысячи тенге;</w:t>
      </w:r>
    </w:p>
    <w:p>
      <w:pPr>
        <w:spacing w:after="0"/>
        <w:ind w:left="0"/>
        <w:jc w:val="both"/>
      </w:pPr>
      <w:r>
        <w:rPr>
          <w:rFonts w:ascii="Times New Roman"/>
          <w:b w:val="false"/>
          <w:i w:val="false"/>
          <w:color w:val="000000"/>
          <w:sz w:val="28"/>
        </w:rPr>
        <w:t>
      Нахимовскому сельскому округу - 12 201,0 тысяча тенге;</w:t>
      </w:r>
    </w:p>
    <w:p>
      <w:pPr>
        <w:spacing w:after="0"/>
        <w:ind w:left="0"/>
        <w:jc w:val="both"/>
      </w:pPr>
      <w:r>
        <w:rPr>
          <w:rFonts w:ascii="Times New Roman"/>
          <w:b w:val="false"/>
          <w:i w:val="false"/>
          <w:color w:val="000000"/>
          <w:sz w:val="28"/>
        </w:rPr>
        <w:t>
      Отрадному сельскому округу - 27 487,0 тысяч тенге;</w:t>
      </w:r>
    </w:p>
    <w:p>
      <w:pPr>
        <w:spacing w:after="0"/>
        <w:ind w:left="0"/>
        <w:jc w:val="both"/>
      </w:pPr>
      <w:r>
        <w:rPr>
          <w:rFonts w:ascii="Times New Roman"/>
          <w:b w:val="false"/>
          <w:i w:val="false"/>
          <w:color w:val="000000"/>
          <w:sz w:val="28"/>
        </w:rPr>
        <w:t>
      Жанадалинскому сельскому округу - 27 689,0 тысяч тенге;</w:t>
      </w:r>
    </w:p>
    <w:p>
      <w:pPr>
        <w:spacing w:after="0"/>
        <w:ind w:left="0"/>
        <w:jc w:val="both"/>
      </w:pPr>
      <w:r>
        <w:rPr>
          <w:rFonts w:ascii="Times New Roman"/>
          <w:b w:val="false"/>
          <w:i w:val="false"/>
          <w:color w:val="000000"/>
          <w:sz w:val="28"/>
        </w:rPr>
        <w:t>
      селу Бирсуат - 11 855,0 тысячи тенге;</w:t>
      </w:r>
    </w:p>
    <w:p>
      <w:pPr>
        <w:spacing w:after="0"/>
        <w:ind w:left="0"/>
        <w:jc w:val="both"/>
      </w:pPr>
      <w:r>
        <w:rPr>
          <w:rFonts w:ascii="Times New Roman"/>
          <w:b w:val="false"/>
          <w:i w:val="false"/>
          <w:color w:val="000000"/>
          <w:sz w:val="28"/>
        </w:rPr>
        <w:t>
      селу Гастелло - 10 528,0 тысяч тенге;</w:t>
      </w:r>
    </w:p>
    <w:p>
      <w:pPr>
        <w:spacing w:after="0"/>
        <w:ind w:left="0"/>
        <w:jc w:val="both"/>
      </w:pPr>
      <w:r>
        <w:rPr>
          <w:rFonts w:ascii="Times New Roman"/>
          <w:b w:val="false"/>
          <w:i w:val="false"/>
          <w:color w:val="000000"/>
          <w:sz w:val="28"/>
        </w:rPr>
        <w:t>
      селу Далабай - 11 720,0 тысяч тенге;</w:t>
      </w:r>
    </w:p>
    <w:p>
      <w:pPr>
        <w:spacing w:after="0"/>
        <w:ind w:left="0"/>
        <w:jc w:val="both"/>
      </w:pPr>
      <w:r>
        <w:rPr>
          <w:rFonts w:ascii="Times New Roman"/>
          <w:b w:val="false"/>
          <w:i w:val="false"/>
          <w:color w:val="000000"/>
          <w:sz w:val="28"/>
        </w:rPr>
        <w:t>
      селу Кумсуат -11 420,0 тысяч тенге;</w:t>
      </w:r>
    </w:p>
    <w:p>
      <w:pPr>
        <w:spacing w:after="0"/>
        <w:ind w:left="0"/>
        <w:jc w:val="both"/>
      </w:pPr>
      <w:r>
        <w:rPr>
          <w:rFonts w:ascii="Times New Roman"/>
          <w:b w:val="false"/>
          <w:i w:val="false"/>
          <w:color w:val="000000"/>
          <w:sz w:val="28"/>
        </w:rPr>
        <w:t>
      селу Львовское - 9 083,0 тысяч тенге;</w:t>
      </w:r>
    </w:p>
    <w:p>
      <w:pPr>
        <w:spacing w:after="0"/>
        <w:ind w:left="0"/>
        <w:jc w:val="both"/>
      </w:pPr>
      <w:r>
        <w:rPr>
          <w:rFonts w:ascii="Times New Roman"/>
          <w:b w:val="false"/>
          <w:i w:val="false"/>
          <w:color w:val="000000"/>
          <w:sz w:val="28"/>
        </w:rPr>
        <w:t>
      селу Пригородное - 12 229,0 тысячи тенге;</w:t>
      </w:r>
    </w:p>
    <w:p>
      <w:pPr>
        <w:spacing w:after="0"/>
        <w:ind w:left="0"/>
        <w:jc w:val="both"/>
      </w:pPr>
      <w:r>
        <w:rPr>
          <w:rFonts w:ascii="Times New Roman"/>
          <w:b w:val="false"/>
          <w:i w:val="false"/>
          <w:color w:val="000000"/>
          <w:sz w:val="28"/>
        </w:rPr>
        <w:t>
      селу Пятигорское - 10 383,0 тысяч тенге;</w:t>
      </w:r>
    </w:p>
    <w:p>
      <w:pPr>
        <w:spacing w:after="0"/>
        <w:ind w:left="0"/>
        <w:jc w:val="both"/>
      </w:pPr>
      <w:r>
        <w:rPr>
          <w:rFonts w:ascii="Times New Roman"/>
          <w:b w:val="false"/>
          <w:i w:val="false"/>
          <w:color w:val="000000"/>
          <w:sz w:val="28"/>
        </w:rPr>
        <w:t>
      селу Тасоткель - 12 485,0 тысяч тенге;</w:t>
      </w:r>
    </w:p>
    <w:p>
      <w:pPr>
        <w:spacing w:after="0"/>
        <w:ind w:left="0"/>
        <w:jc w:val="both"/>
      </w:pPr>
      <w:r>
        <w:rPr>
          <w:rFonts w:ascii="Times New Roman"/>
          <w:b w:val="false"/>
          <w:i w:val="false"/>
          <w:color w:val="000000"/>
          <w:sz w:val="28"/>
        </w:rPr>
        <w:t>
      селу Тассуат - 8 087,0 тысяч тенге;</w:t>
      </w:r>
    </w:p>
    <w:p>
      <w:pPr>
        <w:spacing w:after="0"/>
        <w:ind w:left="0"/>
        <w:jc w:val="both"/>
      </w:pPr>
      <w:r>
        <w:rPr>
          <w:rFonts w:ascii="Times New Roman"/>
          <w:b w:val="false"/>
          <w:i w:val="false"/>
          <w:color w:val="000000"/>
          <w:sz w:val="28"/>
        </w:rPr>
        <w:t>
      селу Ушкарасу - 9 090,0 тысяч тенге;</w:t>
      </w:r>
    </w:p>
    <w:p>
      <w:pPr>
        <w:spacing w:after="0"/>
        <w:ind w:left="0"/>
        <w:jc w:val="both"/>
      </w:pPr>
      <w:r>
        <w:rPr>
          <w:rFonts w:ascii="Times New Roman"/>
          <w:b w:val="false"/>
          <w:i w:val="false"/>
          <w:color w:val="000000"/>
          <w:sz w:val="28"/>
        </w:rPr>
        <w:t>
      селу Шойындыколь - 19 896,0 тысяча тенге.</w:t>
      </w:r>
    </w:p>
    <w:bookmarkStart w:name="z5" w:id="4"/>
    <w:p>
      <w:pPr>
        <w:spacing w:after="0"/>
        <w:ind w:left="0"/>
        <w:jc w:val="both"/>
      </w:pPr>
      <w:r>
        <w:rPr>
          <w:rFonts w:ascii="Times New Roman"/>
          <w:b w:val="false"/>
          <w:i w:val="false"/>
          <w:color w:val="000000"/>
          <w:sz w:val="28"/>
        </w:rPr>
        <w:t xml:space="preserve">
      4. Учесть, что в составе расходов районного бюджета на 2024 год предусмотрены целевые трансферты и бюджетные кредиты из республиканского бюджета согласно </w:t>
      </w:r>
      <w:r>
        <w:rPr>
          <w:rFonts w:ascii="Times New Roman"/>
          <w:b w:val="false"/>
          <w:i w:val="false"/>
          <w:color w:val="000000"/>
          <w:sz w:val="28"/>
        </w:rPr>
        <w:t>приложению 4</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Жаркаинского района.</w:t>
      </w:r>
    </w:p>
    <w:bookmarkStart w:name="z6" w:id="5"/>
    <w:p>
      <w:pPr>
        <w:spacing w:after="0"/>
        <w:ind w:left="0"/>
        <w:jc w:val="both"/>
      </w:pPr>
      <w:r>
        <w:rPr>
          <w:rFonts w:ascii="Times New Roman"/>
          <w:b w:val="false"/>
          <w:i w:val="false"/>
          <w:color w:val="000000"/>
          <w:sz w:val="28"/>
        </w:rPr>
        <w:t xml:space="preserve">
      5. Учесть, что в составе расходов районного бюджета на 2024 год предусмотрены целевые трансферты из областного бюджета согласно </w:t>
      </w:r>
      <w:r>
        <w:rPr>
          <w:rFonts w:ascii="Times New Roman"/>
          <w:b w:val="false"/>
          <w:i w:val="false"/>
          <w:color w:val="000000"/>
          <w:sz w:val="28"/>
        </w:rPr>
        <w:t>приложению 5</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Жаркаинского района.</w:t>
      </w:r>
    </w:p>
    <w:bookmarkStart w:name="z7" w:id="6"/>
    <w:p>
      <w:pPr>
        <w:spacing w:after="0"/>
        <w:ind w:left="0"/>
        <w:jc w:val="both"/>
      </w:pPr>
      <w:r>
        <w:rPr>
          <w:rFonts w:ascii="Times New Roman"/>
          <w:b w:val="false"/>
          <w:i w:val="false"/>
          <w:color w:val="000000"/>
          <w:sz w:val="28"/>
        </w:rPr>
        <w:t xml:space="preserve">
      6. Учесть, что в составе расходов районного бюджета на 2024 год предусмотрены целевые трансферты из Национального фонда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Жаркаинского района.</w:t>
      </w:r>
    </w:p>
    <w:bookmarkStart w:name="z8" w:id="7"/>
    <w:p>
      <w:pPr>
        <w:spacing w:after="0"/>
        <w:ind w:left="0"/>
        <w:jc w:val="both"/>
      </w:pPr>
      <w:r>
        <w:rPr>
          <w:rFonts w:ascii="Times New Roman"/>
          <w:b w:val="false"/>
          <w:i w:val="false"/>
          <w:color w:val="000000"/>
          <w:sz w:val="28"/>
        </w:rPr>
        <w:t>
      7. Учесть, что в районном бюджете на 2024 год предусмотрено погашение бюджетных кредитов в областной бюджет в сумме 141 868,0 тысяч тенге, в том числе погашение долга местного исполнительного органа перед вышестоящим бюджетом -141 868,0 тысяч тенге.</w:t>
      </w:r>
    </w:p>
    <w:bookmarkEnd w:id="7"/>
    <w:bookmarkStart w:name="z9" w:id="8"/>
    <w:p>
      <w:pPr>
        <w:spacing w:after="0"/>
        <w:ind w:left="0"/>
        <w:jc w:val="both"/>
      </w:pPr>
      <w:r>
        <w:rPr>
          <w:rFonts w:ascii="Times New Roman"/>
          <w:b w:val="false"/>
          <w:i w:val="false"/>
          <w:color w:val="000000"/>
          <w:sz w:val="28"/>
        </w:rPr>
        <w:t>
      8. Утвердить резерв местного исполнительного органа района на 2024 год в сумме 17 216,0 тысяч тенге.</w:t>
      </w:r>
    </w:p>
    <w:bookmarkEnd w:id="8"/>
    <w:bookmarkStart w:name="z10" w:id="9"/>
    <w:p>
      <w:pPr>
        <w:spacing w:after="0"/>
        <w:ind w:left="0"/>
        <w:jc w:val="both"/>
      </w:pPr>
      <w:r>
        <w:rPr>
          <w:rFonts w:ascii="Times New Roman"/>
          <w:b w:val="false"/>
          <w:i w:val="false"/>
          <w:color w:val="000000"/>
          <w:sz w:val="28"/>
        </w:rPr>
        <w:t>
      9. Настоящее решение вводится в действие с 1 января 2024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Жаркаинского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8С-19/2</w:t>
            </w:r>
          </w:p>
        </w:tc>
      </w:tr>
    </w:tbl>
    <w:bookmarkStart w:name="z12" w:id="10"/>
    <w:p>
      <w:pPr>
        <w:spacing w:after="0"/>
        <w:ind w:left="0"/>
        <w:jc w:val="left"/>
      </w:pPr>
      <w:r>
        <w:rPr>
          <w:rFonts w:ascii="Times New Roman"/>
          <w:b/>
          <w:i w:val="false"/>
          <w:color w:val="000000"/>
        </w:rPr>
        <w:t xml:space="preserve"> Районный бюджет на 2024 год</w:t>
      </w:r>
    </w:p>
    <w:bookmarkEnd w:id="10"/>
    <w:p>
      <w:pPr>
        <w:spacing w:after="0"/>
        <w:ind w:left="0"/>
        <w:jc w:val="both"/>
      </w:pPr>
      <w:r>
        <w:rPr>
          <w:rFonts w:ascii="Times New Roman"/>
          <w:b w:val="false"/>
          <w:i w:val="false"/>
          <w:color w:val="ff0000"/>
          <w:sz w:val="28"/>
        </w:rPr>
        <w:t xml:space="preserve">
      Сноска. Приложение 1 - в редакции решения Жаркаинского районного маслихата Акмолинской области от 12.12.2024 </w:t>
      </w:r>
      <w:r>
        <w:rPr>
          <w:rFonts w:ascii="Times New Roman"/>
          <w:b w:val="false"/>
          <w:i w:val="false"/>
          <w:color w:val="ff0000"/>
          <w:sz w:val="28"/>
        </w:rPr>
        <w:t>№ 8С-39/3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8С-19/2</w:t>
            </w:r>
          </w:p>
        </w:tc>
      </w:tr>
    </w:tbl>
    <w:bookmarkStart w:name="z14" w:id="11"/>
    <w:p>
      <w:pPr>
        <w:spacing w:after="0"/>
        <w:ind w:left="0"/>
        <w:jc w:val="left"/>
      </w:pPr>
      <w:r>
        <w:rPr>
          <w:rFonts w:ascii="Times New Roman"/>
          <w:b/>
          <w:i w:val="false"/>
          <w:color w:val="000000"/>
        </w:rPr>
        <w:t xml:space="preserve"> Районный бюджет на 2025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земельных отношений и предпринимательства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сельского хозяйства, земельных отношений и предпринимательства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8С-19/2</w:t>
            </w:r>
          </w:p>
        </w:tc>
      </w:tr>
    </w:tbl>
    <w:bookmarkStart w:name="z16" w:id="12"/>
    <w:p>
      <w:pPr>
        <w:spacing w:after="0"/>
        <w:ind w:left="0"/>
        <w:jc w:val="left"/>
      </w:pPr>
      <w:r>
        <w:rPr>
          <w:rFonts w:ascii="Times New Roman"/>
          <w:b/>
          <w:i w:val="false"/>
          <w:color w:val="000000"/>
        </w:rPr>
        <w:t xml:space="preserve"> Районный бюджет на 2026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земельных отношений и предпринимательства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сельского хозяйства, земельных отношений и предпринимательства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8С-19/2</w:t>
            </w:r>
          </w:p>
        </w:tc>
      </w:tr>
    </w:tbl>
    <w:bookmarkStart w:name="z18" w:id="13"/>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2024 год</w:t>
      </w:r>
    </w:p>
    <w:bookmarkEnd w:id="13"/>
    <w:p>
      <w:pPr>
        <w:spacing w:after="0"/>
        <w:ind w:left="0"/>
        <w:jc w:val="both"/>
      </w:pPr>
      <w:r>
        <w:rPr>
          <w:rFonts w:ascii="Times New Roman"/>
          <w:b w:val="false"/>
          <w:i w:val="false"/>
          <w:color w:val="ff0000"/>
          <w:sz w:val="28"/>
        </w:rPr>
        <w:t xml:space="preserve">
      Сноска. Приложение 4 - в редакции решения Жаркаинского районного маслихата Акмолинской области от 12.12.2024 </w:t>
      </w:r>
      <w:r>
        <w:rPr>
          <w:rFonts w:ascii="Times New Roman"/>
          <w:b w:val="false"/>
          <w:i w:val="false"/>
          <w:color w:val="ff0000"/>
          <w:sz w:val="28"/>
        </w:rPr>
        <w:t>№ 8С-39/3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прав и улучшение качества жизни лиц с инвалидностью в Республике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8С-19/2</w:t>
            </w:r>
          </w:p>
        </w:tc>
      </w:tr>
    </w:tbl>
    <w:bookmarkStart w:name="z20" w:id="14"/>
    <w:p>
      <w:pPr>
        <w:spacing w:after="0"/>
        <w:ind w:left="0"/>
        <w:jc w:val="left"/>
      </w:pPr>
      <w:r>
        <w:rPr>
          <w:rFonts w:ascii="Times New Roman"/>
          <w:b/>
          <w:i w:val="false"/>
          <w:color w:val="000000"/>
        </w:rPr>
        <w:t xml:space="preserve"> Целевые трансферты из областного бюджета на 2024 год</w:t>
      </w:r>
    </w:p>
    <w:bookmarkEnd w:id="14"/>
    <w:p>
      <w:pPr>
        <w:spacing w:after="0"/>
        <w:ind w:left="0"/>
        <w:jc w:val="both"/>
      </w:pPr>
      <w:r>
        <w:rPr>
          <w:rFonts w:ascii="Times New Roman"/>
          <w:b w:val="false"/>
          <w:i w:val="false"/>
          <w:color w:val="ff0000"/>
          <w:sz w:val="28"/>
        </w:rPr>
        <w:t xml:space="preserve">
      Сноска. Приложение 5 - в редакции решения Жаркаинского районного маслихата Акмолинской области от 12.12.2024 </w:t>
      </w:r>
      <w:r>
        <w:rPr>
          <w:rFonts w:ascii="Times New Roman"/>
          <w:b w:val="false"/>
          <w:i w:val="false"/>
          <w:color w:val="ff0000"/>
          <w:sz w:val="28"/>
        </w:rPr>
        <w:t>№ 8С-39/3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размещение государственного социального заказа в неправительственных организациях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прав и улучшение качества жизни лиц с инвалидностью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топлива и оплату коммунальных услуг для педагогов, проживающих в сельской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единовременную социальную помощь ветеранам Афганской войны к празднованию Дня вывода советских войск из Афганистана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единовременной социальной помощи ветеранам боевых действий на территории других государств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единовременной социальной помощи лицам, принимавшим участие в ликвидации последствий катастрофы на Чернобыльской атомной электростанции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возмещение затрат по единовременным выплатам гражданам, пострадавшим вследствие паводков, содержанию государственного органа и оказанию социальной помощи нуждающимся гражданам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ремонт объектов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районного дома культуры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укрепление материально-технической базы ГКП на ПХВ "Коммунсервис"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завершение отопительного сезона 2023-2024 годов теплоснабжающим предприятиям (приобретение угля)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сетей теплоснабжения в микрорайоне Молодежный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дорожной сети села Пригородное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с.Пригородное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выкуп жилья и (или) квартир жилья коммунального жилищного фонда для социально уязвимых слоев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водоснабжения (3 очередь) города Державинск, Жаркаинского района, Акмолинской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190078,2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водоснабжения из подземных источников села Шойындыколь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80-ти квартирного жилого дома (позиция 8) в мкр. "Молодежный" города Державинск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к врачебной амбулатории в селе Пятигорское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 сметной документации на строительство благоустройства и инженерных сетей к 15 двухквартирным домам в селе Пригородный Жаркаинского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8С-19/2</w:t>
            </w:r>
          </w:p>
        </w:tc>
      </w:tr>
    </w:tbl>
    <w:bookmarkStart w:name="z22" w:id="15"/>
    <w:p>
      <w:pPr>
        <w:spacing w:after="0"/>
        <w:ind w:left="0"/>
        <w:jc w:val="left"/>
      </w:pPr>
      <w:r>
        <w:rPr>
          <w:rFonts w:ascii="Times New Roman"/>
          <w:b/>
          <w:i w:val="false"/>
          <w:color w:val="000000"/>
        </w:rPr>
        <w:t xml:space="preserve"> Целевые трансферты из Национального фонда Республики Казахстан на 2024 год</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и благоустройство к 80-ти квартирному жилому дому (позиция 9) в микрорайоне "Молодежный" города Державинск Жаркаинского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