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bfe4" w14:textId="765b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декабря 2023 года № С-8/4.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4 139 364,8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1 472 428,0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72 668,1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2 590 518,7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4 400 122,4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- 255 778,6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255 778,6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денег от проведения государственных закупок, организуемых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 объем субвенции в сумме 651 554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предусмотрено погашение бюджетных кредитов в республиканский бюджет в сумме 9 506,0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2024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районного бюджета на 2024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2024 год в сумме 29 258,5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2024 год предусмотрены объемы субвенций, передаваемых из районного бюджета бюджетам города, сельских округов и сел в сумме 539 764 тысяч тенге,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Аксу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 тысяч тенге.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предусмотрены целевые трансферты бюджетам города, сельских округов и сел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2024 год, используются свободные остатки бюджетных средств, образовавшиеся на 1 января 2024 года в сумме 260 757,6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сельского Дома культуры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сельского Дома культуры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государственного коммунального предприятия на праве хозяйственного ведения "Степняк Су"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"Подъезд к селе Баймырза" (0-9 км)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село Кенащи (1-въезд)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котельных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котельных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 Ж,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городе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Макпал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Степняк, по улице Биржан сал к позициям 1 и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металлические антенно-мачтовые сооружения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Кудукагаш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