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4fb9" w14:textId="378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2022 года № 7С-39/2-22 "О бюджетах города Ерейментау,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октября 2023 года № 8С-9/3-23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2023-2025 годы" от 23 декабря 2022 года № 7С-39/2-22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602 841,0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1 477,0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253 966,2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255 615,5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1 649,3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6 366,4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638,7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1 714,3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25 754,4,0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4 512,4,0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19 182,7,0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1311,8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2023-2025 годы согласно приложениям 31, 32 и 33 к настоящему решению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2023-2025 годы согласно приложениям 34, 35 и 36 к настоящему решению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2023-2025 годы согласно приложениям 37, 38 и 39 к настоящему решению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2023-2025 годы согласно приложениям 40, 41 и 42 к настоящему решению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2023 год бюджетам города Ерейментау, сел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Ерейментауского района (улицы Жантай батыра, Зеленый Хутор)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Ч.Валиханова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Тайбай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Ельтай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Уленты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Майлан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имени Олжабай батыра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Тургай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