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3386" w14:textId="2bd3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Ерейментауского районного маслихата от 22 декабря 2022 года № 7С-38/2-22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14 июля 2023 года № 8С-5/2-23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районном бюджете на 2023-2025 годы" от 22 декабря 2022 года № 7С-38/2-22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8С-5/2-23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7С-38/2-22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4 724 940,7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2 939 652,7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2 938 918,0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1 081 161,4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-189 350,3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317 981,9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