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1c62" w14:textId="bac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декабря 2023 года № 13/3.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252 368,6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130 672,6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66 868,8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794 549,6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626 949,6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843 213,6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49 525,4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48 278,0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14 167,7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Елтоқ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205 986,9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196 498,9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208 753,4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2024 год предусмотрена субвенция из районного бюджета в сумме 519 695,0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107 744,0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37 199,0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45 897,0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36 825,0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40 879,0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34 543,0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50 821,0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34 638,0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28 241,0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29 285,0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47 533,0 тысячи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2024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2024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Аршалынского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уличного видеонаблюдения в селе Жалтырколь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локальной насосной станции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 на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сельском округе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противопаводкового ограждения вдоль реки Ишим в селе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