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68c8" w14:textId="c7b6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Аршалынскому району</w:t>
      </w:r>
    </w:p>
    <w:p>
      <w:pPr>
        <w:spacing w:after="0"/>
        <w:ind w:left="0"/>
        <w:jc w:val="both"/>
      </w:pPr>
      <w:r>
        <w:rPr>
          <w:rFonts w:ascii="Times New Roman"/>
          <w:b w:val="false"/>
          <w:i w:val="false"/>
          <w:color w:val="000000"/>
          <w:sz w:val="28"/>
        </w:rPr>
        <w:t>Постановление акимата Аршалынского района Акмолинской области от 3 мая 2023 года № А-127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Аршалынского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расчета норм образования и накопления коммунальных отходов по Аршалынскому району согласно приложению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Аршалынского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акимата района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Балпан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Аршалынского района</w:t>
            </w:r>
            <w:r>
              <w:br/>
            </w:r>
            <w:r>
              <w:rPr>
                <w:rFonts w:ascii="Times New Roman"/>
                <w:b w:val="false"/>
                <w:i w:val="false"/>
                <w:color w:val="000000"/>
                <w:sz w:val="20"/>
              </w:rPr>
              <w:t>от "03" мая 2023 года</w:t>
            </w:r>
            <w:r>
              <w:br/>
            </w:r>
            <w:r>
              <w:rPr>
                <w:rFonts w:ascii="Times New Roman"/>
                <w:b w:val="false"/>
                <w:i w:val="false"/>
                <w:color w:val="000000"/>
                <w:sz w:val="20"/>
              </w:rPr>
              <w:t>№ А-127</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Аршалынскому району</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365 Экологического кодекса Республики Казахстан и определяют порядок расчета норм образования и накопления коммунальных отходов.</w:t>
      </w:r>
    </w:p>
    <w:bookmarkEnd w:id="6"/>
    <w:bookmarkStart w:name="z9"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0" w:id="8"/>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8"/>
    <w:bookmarkStart w:name="z11" w:id="9"/>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9"/>
    <w:bookmarkStart w:name="z12" w:id="10"/>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0"/>
    <w:bookmarkStart w:name="z13" w:id="11"/>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1"/>
    <w:bookmarkStart w:name="z14" w:id="12"/>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2"/>
    <w:bookmarkStart w:name="z15" w:id="13"/>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3"/>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6" w:id="14"/>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Start w:name="z17" w:id="15"/>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5"/>
    <w:bookmarkStart w:name="z18" w:id="1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6"/>
    <w:bookmarkStart w:name="z19" w:id="1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7"/>
    <w:bookmarkStart w:name="z20" w:id="1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8"/>
    <w:bookmarkStart w:name="z21" w:id="1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9"/>
    <w:bookmarkStart w:name="z22" w:id="20"/>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0"/>
    <w:bookmarkStart w:name="z23" w:id="21"/>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1"/>
    <w:bookmarkStart w:name="z24" w:id="22"/>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2"/>
    <w:bookmarkStart w:name="z25" w:id="2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3"/>
    <w:bookmarkStart w:name="z26" w:id="2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4"/>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7" w:id="2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5"/>
    <w:bookmarkStart w:name="z28" w:id="2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6"/>
    <w:bookmarkStart w:name="z29" w:id="2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7"/>
    <w:bookmarkStart w:name="z30" w:id="2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31" w:id="2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9"/>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2" w:id="30"/>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расчҰта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p>
        </w:tc>
      </w:tr>
    </w:tbl>
    <w:bookmarkStart w:name="z34" w:id="31"/>
    <w:p>
      <w:pPr>
        <w:spacing w:after="0"/>
        <w:ind w:left="0"/>
        <w:jc w:val="left"/>
      </w:pPr>
      <w:r>
        <w:rPr>
          <w:rFonts w:ascii="Times New Roman"/>
          <w:b/>
          <w:i w:val="false"/>
          <w:color w:val="000000"/>
        </w:rPr>
        <w:t xml:space="preserve"> Виды объектов жилищного фонда и нежилые помещения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w:t>
            </w:r>
            <w:r>
              <w:br/>
            </w:r>
            <w:r>
              <w:rPr>
                <w:rFonts w:ascii="Times New Roman"/>
                <w:b w:val="false"/>
                <w:i w:val="false"/>
                <w:color w:val="000000"/>
                <w:sz w:val="20"/>
              </w:rPr>
              <w:t>отходов</w:t>
            </w:r>
          </w:p>
        </w:tc>
      </w:tr>
    </w:tbl>
    <w:bookmarkStart w:name="z36" w:id="32"/>
    <w:p>
      <w:pPr>
        <w:spacing w:after="0"/>
        <w:ind w:left="0"/>
        <w:jc w:val="left"/>
      </w:pPr>
      <w:r>
        <w:rPr>
          <w:rFonts w:ascii="Times New Roman"/>
          <w:b/>
          <w:i w:val="false"/>
          <w:color w:val="000000"/>
        </w:rPr>
        <w:t xml:space="preserve"> Коммунальный паспорт объекта жилищного фонда</w:t>
      </w:r>
    </w:p>
    <w:bookmarkEnd w:id="32"/>
    <w:p>
      <w:pPr>
        <w:spacing w:after="0"/>
        <w:ind w:left="0"/>
        <w:jc w:val="both"/>
      </w:pPr>
      <w:r>
        <w:rPr>
          <w:rFonts w:ascii="Times New Roman"/>
          <w:b w:val="false"/>
          <w:i w:val="false"/>
          <w:color w:val="000000"/>
          <w:sz w:val="28"/>
        </w:rPr>
        <w:t>
      Населенный пункт, район, область__________________________________</w:t>
      </w:r>
    </w:p>
    <w:p>
      <w:pPr>
        <w:spacing w:after="0"/>
        <w:ind w:left="0"/>
        <w:jc w:val="both"/>
      </w:pPr>
      <w:r>
        <w:rPr>
          <w:rFonts w:ascii="Times New Roman"/>
          <w:b w:val="false"/>
          <w:i w:val="false"/>
          <w:color w:val="000000"/>
          <w:sz w:val="28"/>
        </w:rPr>
        <w:t>
      1. Адрес________________________________________________________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w:t>
      </w:r>
    </w:p>
    <w:p>
      <w:pPr>
        <w:spacing w:after="0"/>
        <w:ind w:left="0"/>
        <w:jc w:val="both"/>
      </w:pPr>
      <w:r>
        <w:rPr>
          <w:rFonts w:ascii="Times New Roman"/>
          <w:b w:val="false"/>
          <w:i w:val="false"/>
          <w:color w:val="000000"/>
          <w:sz w:val="28"/>
        </w:rPr>
        <w:t>
      3. Номер домовладения___________________________________________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газа___________________________</w:t>
      </w:r>
    </w:p>
    <w:p>
      <w:pPr>
        <w:spacing w:after="0"/>
        <w:ind w:left="0"/>
        <w:jc w:val="both"/>
      </w:pPr>
      <w:r>
        <w:rPr>
          <w:rFonts w:ascii="Times New Roman"/>
          <w:b w:val="false"/>
          <w:i w:val="false"/>
          <w:color w:val="000000"/>
          <w:sz w:val="28"/>
        </w:rPr>
        <w:t>
      б) вид отопления (центральное, печное, местное)_____________________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__________________</w:t>
      </w:r>
    </w:p>
    <w:p>
      <w:pPr>
        <w:spacing w:after="0"/>
        <w:ind w:left="0"/>
        <w:jc w:val="both"/>
      </w:pPr>
      <w:r>
        <w:rPr>
          <w:rFonts w:ascii="Times New Roman"/>
          <w:b w:val="false"/>
          <w:i w:val="false"/>
          <w:color w:val="000000"/>
          <w:sz w:val="28"/>
        </w:rPr>
        <w:t>
      г) наличие мусоропровода_________________________________________</w:t>
      </w:r>
    </w:p>
    <w:p>
      <w:pPr>
        <w:spacing w:after="0"/>
        <w:ind w:left="0"/>
        <w:jc w:val="both"/>
      </w:pPr>
      <w:r>
        <w:rPr>
          <w:rFonts w:ascii="Times New Roman"/>
          <w:b w:val="false"/>
          <w:i w:val="false"/>
          <w:color w:val="000000"/>
          <w:sz w:val="28"/>
        </w:rPr>
        <w:t>
      д) площадь дворовой территории, м2________________________________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w:t>
      </w:r>
    </w:p>
    <w:p>
      <w:pPr>
        <w:spacing w:after="0"/>
        <w:ind w:left="0"/>
        <w:jc w:val="both"/>
      </w:pPr>
      <w:r>
        <w:rPr>
          <w:rFonts w:ascii="Times New Roman"/>
          <w:b w:val="false"/>
          <w:i w:val="false"/>
          <w:color w:val="000000"/>
          <w:sz w:val="28"/>
        </w:rPr>
        <w:t>
      7. Периодичность вывоза отходов__________________________________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вторсырья________________________________</w:t>
      </w:r>
    </w:p>
    <w:p>
      <w:pPr>
        <w:spacing w:after="0"/>
        <w:ind w:left="0"/>
        <w:jc w:val="both"/>
      </w:pPr>
      <w:r>
        <w:rPr>
          <w:rFonts w:ascii="Times New Roman"/>
          <w:b w:val="false"/>
          <w:i w:val="false"/>
          <w:color w:val="000000"/>
          <w:sz w:val="28"/>
        </w:rPr>
        <w:t>
      10. Периодичность вывоза пищевых отходов________________________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__________________________________________</w:t>
      </w:r>
    </w:p>
    <w:p>
      <w:pPr>
        <w:spacing w:after="0"/>
        <w:ind w:left="0"/>
        <w:jc w:val="both"/>
      </w:pPr>
      <w:r>
        <w:rPr>
          <w:rFonts w:ascii="Times New Roman"/>
          <w:b w:val="false"/>
          <w:i w:val="false"/>
          <w:color w:val="000000"/>
          <w:sz w:val="28"/>
        </w:rPr>
        <w:t>
      2. Адрес_________________________________________________________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_______________________</w:t>
      </w:r>
    </w:p>
    <w:p>
      <w:pPr>
        <w:spacing w:after="0"/>
        <w:ind w:left="0"/>
        <w:jc w:val="both"/>
      </w:pPr>
      <w:r>
        <w:rPr>
          <w:rFonts w:ascii="Times New Roman"/>
          <w:b w:val="false"/>
          <w:i w:val="false"/>
          <w:color w:val="000000"/>
          <w:sz w:val="28"/>
        </w:rPr>
        <w:t>
      7. Общая площадь помещений, м2 ___________________________________ торговая____________________________________________________________ складская и подсобная ________________________________________________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 под зелеными насаждениями _________________________________________ под твердым покрытием 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w:t>
            </w:r>
            <w:r>
              <w:br/>
            </w:r>
            <w:r>
              <w:rPr>
                <w:rFonts w:ascii="Times New Roman"/>
                <w:b w:val="false"/>
                <w:i w:val="false"/>
                <w:color w:val="000000"/>
                <w:sz w:val="20"/>
              </w:rPr>
              <w:t>отходов</w:t>
            </w:r>
          </w:p>
        </w:tc>
      </w:tr>
    </w:tbl>
    <w:bookmarkStart w:name="z38" w:id="33"/>
    <w:p>
      <w:pPr>
        <w:spacing w:after="0"/>
        <w:ind w:left="0"/>
        <w:jc w:val="left"/>
      </w:pPr>
      <w:r>
        <w:rPr>
          <w:rFonts w:ascii="Times New Roman"/>
          <w:b/>
          <w:i w:val="false"/>
          <w:color w:val="000000"/>
        </w:rPr>
        <w:t xml:space="preserve"> Бланк первичных записей</w:t>
      </w:r>
    </w:p>
    <w:bookmarkEnd w:id="33"/>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 объекту ___________________________________________________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p>
        </w:tc>
      </w:tr>
    </w:tbl>
    <w:bookmarkStart w:name="z40" w:id="34"/>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34"/>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p>
        </w:tc>
      </w:tr>
    </w:tbl>
    <w:bookmarkStart w:name="z42" w:id="35"/>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35"/>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_________________________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Подписи______________________</w:t>
      </w:r>
    </w:p>
    <w:p>
      <w:pPr>
        <w:spacing w:after="0"/>
        <w:ind w:left="0"/>
        <w:jc w:val="both"/>
      </w:pPr>
      <w:r>
        <w:rPr>
          <w:rFonts w:ascii="Times New Roman"/>
          <w:b w:val="false"/>
          <w:i w:val="false"/>
          <w:color w:val="000000"/>
          <w:sz w:val="28"/>
        </w:rPr>
        <w:t>
      Ф.И.О.(при его наличии), должность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