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149b" w14:textId="0391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23 июня 2023 года № А-7/251. Утратило силу постановлением акимата Акмолинской области от 12.03.2026 № А-3/90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12.03.2026 </w:t>
      </w:r>
      <w:r>
        <w:rPr>
          <w:rFonts w:ascii="Times New Roman"/>
          <w:b w:val="false"/>
          <w:i w:val="false"/>
          <w:color w:val="ff0000"/>
          <w:sz w:val="28"/>
        </w:rPr>
        <w:t>№ А-3/90</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прилагаемый регламент личного приема физических лиц и представителей юридических лиц должностными лицами аппарата акима Акмолинской области.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Акмолинской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23 июня 2023 года</w:t>
            </w:r>
            <w:r>
              <w:br/>
            </w:r>
            <w:r>
              <w:rPr>
                <w:rFonts w:ascii="Times New Roman"/>
                <w:b w:val="false"/>
                <w:i w:val="false"/>
                <w:color w:val="000000"/>
                <w:sz w:val="20"/>
              </w:rPr>
              <w:t>№ А-7/251</w:t>
            </w:r>
          </w:p>
        </w:tc>
      </w:tr>
    </w:tbl>
    <w:bookmarkStart w:name="z5" w:id="3"/>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Акмолинской области Глава 1. Общие положения</w:t>
      </w:r>
    </w:p>
    <w:bookmarkEnd w:id="3"/>
    <w:p>
      <w:pPr>
        <w:spacing w:after="0"/>
        <w:ind w:left="0"/>
        <w:jc w:val="both"/>
      </w:pPr>
      <w:r>
        <w:rPr>
          <w:rFonts w:ascii="Times New Roman"/>
          <w:b w:val="false"/>
          <w:i w:val="false"/>
          <w:color w:val="ff0000"/>
          <w:sz w:val="28"/>
        </w:rPr>
        <w:t xml:space="preserve">
      Сноска. Приложение 1 - в редакции постановления акимата Акмолинской области от 17.07.2025 </w:t>
      </w:r>
      <w:r>
        <w:rPr>
          <w:rFonts w:ascii="Times New Roman"/>
          <w:b w:val="false"/>
          <w:i w:val="false"/>
          <w:color w:val="ff0000"/>
          <w:sz w:val="28"/>
        </w:rPr>
        <w:t>№ А-7/370</w:t>
      </w:r>
      <w:r>
        <w:rPr>
          <w:rFonts w:ascii="Times New Roman"/>
          <w:b w:val="false"/>
          <w:i w:val="false"/>
          <w:color w:val="ff0000"/>
          <w:sz w:val="28"/>
        </w:rPr>
        <w:t xml:space="preserve"> (вводится в действие со дня его первого официального опубликования).</w:t>
      </w:r>
    </w:p>
    <w:bookmarkStart w:name="z6" w:id="4"/>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Акмолинской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Акмолинской области.</w:t>
      </w:r>
    </w:p>
    <w:bookmarkEnd w:id="4"/>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области (далее – общественная приемная), а также в центре приема граждан следующими должностными и иными лицами:</w:t>
      </w:r>
    </w:p>
    <w:p>
      <w:pPr>
        <w:spacing w:after="0"/>
        <w:ind w:left="0"/>
        <w:jc w:val="both"/>
      </w:pPr>
      <w:r>
        <w:rPr>
          <w:rFonts w:ascii="Times New Roman"/>
          <w:b w:val="false"/>
          <w:i w:val="false"/>
          <w:color w:val="000000"/>
          <w:sz w:val="28"/>
        </w:rPr>
        <w:t>
      1) акимом области и его заместителями;</w:t>
      </w:r>
    </w:p>
    <w:p>
      <w:pPr>
        <w:spacing w:after="0"/>
        <w:ind w:left="0"/>
        <w:jc w:val="both"/>
      </w:pPr>
      <w:r>
        <w:rPr>
          <w:rFonts w:ascii="Times New Roman"/>
          <w:b w:val="false"/>
          <w:i w:val="false"/>
          <w:color w:val="000000"/>
          <w:sz w:val="28"/>
        </w:rPr>
        <w:t>
      2) руководителем аппарата акима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p>
      <w:pPr>
        <w:spacing w:after="0"/>
        <w:ind w:left="0"/>
        <w:jc w:val="both"/>
      </w:pPr>
      <w:r>
        <w:rPr>
          <w:rFonts w:ascii="Times New Roman"/>
          <w:b w:val="false"/>
          <w:i w:val="false"/>
          <w:color w:val="000000"/>
          <w:sz w:val="28"/>
        </w:rPr>
        <w:t>
      2–1. В центре приема граждан осуществляется прием физических лиц и представителей юридических лиц по вопросам, входящим в компетенцию местных исполнительных органов и территориальных подразделений центральных государственных органов, в порядке, установленном регламентами государственных органов.</w:t>
      </w:r>
    </w:p>
    <w:p>
      <w:pPr>
        <w:spacing w:after="0"/>
        <w:ind w:left="0"/>
        <w:jc w:val="both"/>
      </w:pPr>
      <w:r>
        <w:rPr>
          <w:rFonts w:ascii="Times New Roman"/>
          <w:b w:val="false"/>
          <w:i w:val="false"/>
          <w:color w:val="000000"/>
          <w:sz w:val="28"/>
        </w:rPr>
        <w:t>
      3. Руководители структурных подразделений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Start w:name="z9" w:id="5"/>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местных исполнительных органах, а также в центре приема граждан</w:t>
      </w:r>
    </w:p>
    <w:bookmarkEnd w:id="5"/>
    <w:bookmarkStart w:name="z10" w:id="6"/>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сall-центр общественной приемной.</w:t>
      </w:r>
    </w:p>
    <w:bookmarkEnd w:id="6"/>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p>
      <w:pPr>
        <w:spacing w:after="0"/>
        <w:ind w:left="0"/>
        <w:jc w:val="both"/>
      </w:pPr>
      <w:r>
        <w:rPr>
          <w:rFonts w:ascii="Times New Roman"/>
          <w:b w:val="false"/>
          <w:i w:val="false"/>
          <w:color w:val="000000"/>
          <w:sz w:val="28"/>
        </w:rPr>
        <w:t>
      6. Отказ в приеме обращения не допускается.</w:t>
      </w:r>
    </w:p>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p>
      <w:pPr>
        <w:spacing w:after="0"/>
        <w:ind w:left="0"/>
        <w:jc w:val="both"/>
      </w:pPr>
      <w:r>
        <w:rPr>
          <w:rFonts w:ascii="Times New Roman"/>
          <w:b w:val="false"/>
          <w:i w:val="false"/>
          <w:color w:val="000000"/>
          <w:sz w:val="28"/>
        </w:rPr>
        <w:t>
      7. Прием в общественной приемной или в центре приема граждан лицами, указанными в пункте 2 настоящего Регламента, проводится не реже одного раза в месяц согласно утвержденному графику.</w:t>
      </w:r>
    </w:p>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помещении общественной приемной, в центре приема граждан на государственном и русском языках, в доступных для общего обозрения местах, а также размещаются на официальном сайте акима области.</w:t>
      </w:r>
    </w:p>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p>
      <w:pPr>
        <w:spacing w:after="0"/>
        <w:ind w:left="0"/>
        <w:jc w:val="both"/>
      </w:pPr>
      <w:r>
        <w:rPr>
          <w:rFonts w:ascii="Times New Roman"/>
          <w:b w:val="false"/>
          <w:i w:val="false"/>
          <w:color w:val="000000"/>
          <w:sz w:val="28"/>
        </w:rPr>
        <w:t>
      13. С согласия заявителя прием акимом области и его заместителями может осуществляться посредством видеоконференцсвязи.</w:t>
      </w:r>
    </w:p>
    <w:p>
      <w:pPr>
        <w:spacing w:after="0"/>
        <w:ind w:left="0"/>
        <w:jc w:val="both"/>
      </w:pPr>
      <w:r>
        <w:rPr>
          <w:rFonts w:ascii="Times New Roman"/>
          <w:b w:val="false"/>
          <w:i w:val="false"/>
          <w:color w:val="000000"/>
          <w:sz w:val="28"/>
        </w:rPr>
        <w:t>
      14. В случае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p>
      <w:pPr>
        <w:spacing w:after="0"/>
        <w:ind w:left="0"/>
        <w:jc w:val="both"/>
      </w:pPr>
      <w:r>
        <w:rPr>
          <w:rFonts w:ascii="Times New Roman"/>
          <w:b w:val="false"/>
          <w:i w:val="false"/>
          <w:color w:val="000000"/>
          <w:sz w:val="28"/>
        </w:rPr>
        <w:t>
      15. Не осуществляется запись на прием:</w:t>
      </w:r>
    </w:p>
    <w:p>
      <w:pPr>
        <w:spacing w:after="0"/>
        <w:ind w:left="0"/>
        <w:jc w:val="both"/>
      </w:pPr>
      <w:r>
        <w:rPr>
          <w:rFonts w:ascii="Times New Roman"/>
          <w:b w:val="false"/>
          <w:i w:val="false"/>
          <w:color w:val="000000"/>
          <w:sz w:val="28"/>
        </w:rPr>
        <w:t>
      1) по вопросам, не входящим в компетенцию акима области;</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менее чем за 2 (два) рабочих дня или в день проведения личного приема.</w:t>
      </w:r>
    </w:p>
    <w:p>
      <w:pPr>
        <w:spacing w:after="0"/>
        <w:ind w:left="0"/>
        <w:jc w:val="both"/>
      </w:pPr>
      <w:r>
        <w:rPr>
          <w:rFonts w:ascii="Times New Roman"/>
          <w:b w:val="false"/>
          <w:i w:val="false"/>
          <w:color w:val="000000"/>
          <w:sz w:val="28"/>
        </w:rPr>
        <w:t>
      17. В день приема в общественной приемной и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p>
      <w:pPr>
        <w:spacing w:after="0"/>
        <w:ind w:left="0"/>
        <w:jc w:val="both"/>
      </w:pPr>
      <w:r>
        <w:rPr>
          <w:rFonts w:ascii="Times New Roman"/>
          <w:b w:val="false"/>
          <w:i w:val="false"/>
          <w:color w:val="000000"/>
          <w:sz w:val="28"/>
        </w:rPr>
        <w:t>
      18. При проведении приема соответствующими сотрудниками центра приема граждан и аппарата акима области обеспечивается участие представителей других заинтересованных органов, если поднимаемый вопрос касается их компетенции.</w:t>
      </w:r>
    </w:p>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области или согласовывать с соответствующими должностными лицами время и место приема.</w:t>
      </w:r>
    </w:p>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Start w:name="z31" w:id="7"/>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7"/>
    <w:bookmarkStart w:name="z32" w:id="8"/>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8"/>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p>
      <w:pPr>
        <w:spacing w:after="0"/>
        <w:ind w:left="0"/>
        <w:jc w:val="both"/>
      </w:pPr>
      <w:r>
        <w:rPr>
          <w:rFonts w:ascii="Times New Roman"/>
          <w:b w:val="false"/>
          <w:i w:val="false"/>
          <w:color w:val="000000"/>
          <w:sz w:val="28"/>
        </w:rPr>
        <w:t>
      28. Ответственный работник общественной приемной и центра приема граждан распределяет списки в утвержденный график приема в порядке очередности.</w:t>
      </w:r>
    </w:p>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p>
      <w:pPr>
        <w:spacing w:after="0"/>
        <w:ind w:left="0"/>
        <w:jc w:val="both"/>
      </w:pPr>
      <w:r>
        <w:rPr>
          <w:rFonts w:ascii="Times New Roman"/>
          <w:b w:val="false"/>
          <w:i w:val="false"/>
          <w:color w:val="000000"/>
          <w:sz w:val="28"/>
        </w:rPr>
        <w:t>
      31.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центральных государственных органов и аппарата акима области.</w:t>
      </w:r>
    </w:p>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Start w:name="z41" w:id="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9"/>
    <w:bookmarkStart w:name="z42" w:id="10"/>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10"/>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p>
      <w:pPr>
        <w:spacing w:after="0"/>
        <w:ind w:left="0"/>
        <w:jc w:val="both"/>
      </w:pPr>
      <w:r>
        <w:rPr>
          <w:rFonts w:ascii="Times New Roman"/>
          <w:b w:val="false"/>
          <w:i w:val="false"/>
          <w:color w:val="000000"/>
          <w:sz w:val="28"/>
        </w:rPr>
        <w:t>
      38.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сall-центра, работающего в рамках общественной приемной,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p>
      <w:pPr>
        <w:spacing w:after="0"/>
        <w:ind w:left="0"/>
        <w:jc w:val="both"/>
      </w:pPr>
      <w:r>
        <w:rPr>
          <w:rFonts w:ascii="Times New Roman"/>
          <w:b w:val="false"/>
          <w:i w:val="false"/>
          <w:color w:val="000000"/>
          <w:sz w:val="28"/>
        </w:rPr>
        <w:t>
      40.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