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59d0" w14:textId="b2b5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2022 года № 7С-23-2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2023 года № 8С-3-3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2023-2025 годы" от 13 декабря 2022 года № 7С-23-2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2023-2025 годы согласно приложениям 1, 2 и 3 к настоящему решению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556 812 543,8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73 019 125,3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8 408 143,3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55 082,9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475 330 192,3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559 290 411,5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13 286 844,2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21 171 328,0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7 884 483,8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-9 310,8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-15 755 401,1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15 755 401,1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областном бюджете на 2023 год предусмотрено погашение займов в сумме 5 982 190,8 тысяч тенге, в том числе: погашение долга местного исполнительного органа – 2 200 015,0 тысяч тенге, погашение долга местного исполнительного органа перед вышестоящим бюджетом – 3 782 175,8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"_27__" июня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"_27__" июня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556 812 543,8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73 019 125,3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8 408 143,3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475 330 192,3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438 607 548,0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559 290 411,5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10 530 119,6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257 752 097,6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108 200 951,5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31 771 191,2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14 493 264,8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41 144 897,2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20 714 718,2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47 575 550,5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18 098 591,9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76 034 639,2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76 034 639,2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16 909 548,3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-15 755 401,1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15 755 401,1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534 235 853,0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534 597 306,0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279 652 086,0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57 115 837,0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73 906 673,9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71 906 673,9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-10 832 810,0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558 052 186,0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инициативы Фонда Нурсултана Назарбаева на выявление и поддержку талантов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113 397 827,6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-4 359 805,0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123 232 166,0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среднего образования, построенных в рамках пилотного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80 075 385,0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35 547 222,0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12 637 885,0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13 394 012,0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72 019 930,3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подъҰмных пособий в Целиноградском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3 687 972,1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в лизинг автомобильного транспорта для оказания услуг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3 047 455,3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12 562 975,8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25 980 349,1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23 653 075,3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3 030 720,9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1 289 785,8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