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422" w14:textId="ca46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Ащысайского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Ащысайского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43 238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40 748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43 626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бюджет Ащысайского сельского округа на 2023 год формируются в соответствии с Бюджетным кодексом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Ащысайского сельского округа на 2023 год поступления субвенции, передаваемой из районного бюджета в сумме 39 015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2023 год поступление целевых трансфертов из районного бюджета в общей сумме 1 733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– 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решений Чингирлауского районного маслихата Западно-Казахстанской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 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№35-6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