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77d2" w14:textId="7d37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2021 года №15-2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19 апреля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районном бюджете на 2022-2024 годы" от 24 декабря 2021 года №15-2 (зарегистрированно в Реестре государственной регистрации нормативных правовых актов под №26270)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6 707 357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446 666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6 237 191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6 834 830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96 485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96 485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-223 958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223 958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96 485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177 351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 кредитов из республиканского бюджета в общей сумме 1 960 861 тысяча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протезно-ортопедические средства – 55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трансфертов из областного бюджета в общей сумме 456 605 тысяч тенге:";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новую систему оплаты труда государственных служащих основанной на факторно-бальной шкале – 240 688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 и текущий ремонт автодороги районного значения "Чингирлау-Акшат-Сегизсай" – 18 218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ЗКО – 41 658 тысяч тенге:";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на 2022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в размере 87,2 процента;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зачисляется в районный бюджет в размере 87,2 процента;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районный бюджет в размере 87,2 процента;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налог, зачисляется в районный бюджет в размере 87,2 процента.".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15-2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6 707 357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6 834 830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-223 958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177 351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