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95b2b" w14:textId="3995b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по Чингирлаускому району на 2023 год</w:t>
      </w:r>
    </w:p>
    <w:p>
      <w:pPr>
        <w:spacing w:after="0"/>
        <w:ind w:left="0"/>
        <w:jc w:val="both"/>
      </w:pPr>
      <w:r>
        <w:rPr>
          <w:rFonts w:ascii="Times New Roman"/>
          <w:b w:val="false"/>
          <w:i w:val="false"/>
          <w:color w:val="000000"/>
          <w:sz w:val="28"/>
        </w:rPr>
        <w:t>Постановление акимата Чингирлауского района Западно-Казахстанской области от 30 ноября 2022 года № 201</w:t>
      </w:r>
    </w:p>
    <w:p>
      <w:pPr>
        <w:spacing w:after="0"/>
        <w:ind w:left="0"/>
        <w:jc w:val="both"/>
      </w:pPr>
      <w:bookmarkStart w:name="z3" w:id="0"/>
      <w:r>
        <w:rPr>
          <w:rFonts w:ascii="Times New Roman"/>
          <w:b w:val="false"/>
          <w:i w:val="false"/>
          <w:color w:val="000000"/>
          <w:sz w:val="28"/>
        </w:rPr>
        <w:t xml:space="preserve">
      В соответствии с Уголовно-исполнительным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5 июля 2014 года,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Реестре государственной регистрации нормативных правовых актов №13898), акимат Чингирлауского района ПОСТАНОВЛЯЕТ:</w:t>
      </w:r>
    </w:p>
    <w:bookmarkEnd w:id="0"/>
    <w:bookmarkStart w:name="z4" w:id="1"/>
    <w:p>
      <w:pPr>
        <w:spacing w:after="0"/>
        <w:ind w:left="0"/>
        <w:jc w:val="both"/>
      </w:pPr>
      <w:r>
        <w:rPr>
          <w:rFonts w:ascii="Times New Roman"/>
          <w:b w:val="false"/>
          <w:i w:val="false"/>
          <w:color w:val="000000"/>
          <w:sz w:val="28"/>
        </w:rPr>
        <w:t>
      1. Установить квоту рабочих мест для организаций, независимо от организационно-правовой формы и формы собственности от списочной численности работников организаций по Чингирлаускому району на 2023 год:</w:t>
      </w:r>
    </w:p>
    <w:bookmarkEnd w:id="1"/>
    <w:bookmarkStart w:name="z5" w:id="2"/>
    <w:p>
      <w:pPr>
        <w:spacing w:after="0"/>
        <w:ind w:left="0"/>
        <w:jc w:val="both"/>
      </w:pPr>
      <w:r>
        <w:rPr>
          <w:rFonts w:ascii="Times New Roman"/>
          <w:b w:val="false"/>
          <w:i w:val="false"/>
          <w:color w:val="000000"/>
          <w:sz w:val="28"/>
        </w:rPr>
        <w:t xml:space="preserve">
      для трудоустройства лиц, состоящих на учете службы пробации в размере одного процента,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2"/>
    <w:bookmarkStart w:name="z6" w:id="3"/>
    <w:p>
      <w:pPr>
        <w:spacing w:after="0"/>
        <w:ind w:left="0"/>
        <w:jc w:val="both"/>
      </w:pPr>
      <w:r>
        <w:rPr>
          <w:rFonts w:ascii="Times New Roman"/>
          <w:b w:val="false"/>
          <w:i w:val="false"/>
          <w:color w:val="000000"/>
          <w:sz w:val="28"/>
        </w:rPr>
        <w:t xml:space="preserve">
      для трудоустройства лиц, освобожденных из мест лишения свободы в размере одного процента,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3"/>
    <w:bookmarkStart w:name="z7" w:id="4"/>
    <w:p>
      <w:pPr>
        <w:spacing w:after="0"/>
        <w:ind w:left="0"/>
        <w:jc w:val="both"/>
      </w:pPr>
      <w:r>
        <w:rPr>
          <w:rFonts w:ascii="Times New Roman"/>
          <w:b w:val="false"/>
          <w:i w:val="false"/>
          <w:color w:val="000000"/>
          <w:sz w:val="28"/>
        </w:rPr>
        <w:t xml:space="preserve">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в размере одного процента,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4"/>
    <w:bookmarkStart w:name="z8" w:id="5"/>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района Бисембаева А.</w:t>
      </w:r>
    </w:p>
    <w:bookmarkEnd w:id="5"/>
    <w:bookmarkStart w:name="z9" w:id="6"/>
    <w:p>
      <w:pPr>
        <w:spacing w:after="0"/>
        <w:ind w:left="0"/>
        <w:jc w:val="both"/>
      </w:pPr>
      <w:r>
        <w:rPr>
          <w:rFonts w:ascii="Times New Roman"/>
          <w:b w:val="false"/>
          <w:i w:val="false"/>
          <w:color w:val="000000"/>
          <w:sz w:val="28"/>
        </w:rPr>
        <w:t>
      3. Настоящее постановление вводится в действие со дня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А.Муханбетжанова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акимата</w:t>
            </w:r>
            <w:r>
              <w:br/>
            </w:r>
            <w:r>
              <w:rPr>
                <w:rFonts w:ascii="Times New Roman"/>
                <w:b w:val="false"/>
                <w:i w:val="false"/>
                <w:color w:val="000000"/>
                <w:sz w:val="20"/>
              </w:rPr>
              <w:t>Чингирлауского района</w:t>
            </w:r>
            <w:r>
              <w:br/>
            </w:r>
            <w:r>
              <w:rPr>
                <w:rFonts w:ascii="Times New Roman"/>
                <w:b w:val="false"/>
                <w:i w:val="false"/>
                <w:color w:val="000000"/>
                <w:sz w:val="20"/>
              </w:rPr>
              <w:t>от 30 ноября 2022 года №201</w:t>
            </w:r>
          </w:p>
        </w:tc>
      </w:tr>
    </w:tbl>
    <w:bookmarkStart w:name="z12" w:id="7"/>
    <w:p>
      <w:pPr>
        <w:spacing w:after="0"/>
        <w:ind w:left="0"/>
        <w:jc w:val="left"/>
      </w:pPr>
      <w:r>
        <w:rPr>
          <w:rFonts w:ascii="Times New Roman"/>
          <w:b/>
          <w:i w:val="false"/>
          <w:color w:val="000000"/>
        </w:rPr>
        <w:t xml:space="preserve"> Квота рабочих мест для трудоустройства лиц, состоящих на учете службы пробации  по Чингирлаускому району на 2023 год</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на начало года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согласно установленной квоте (единиц)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"Чингирлауская районная больница" управления здравоохранения акимата Западно-Казахстанской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казенное предприятие "Чингирлауский районный центр досуга" Чингирлауского районного отдела культуры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акимата</w:t>
            </w:r>
            <w:r>
              <w:br/>
            </w:r>
            <w:r>
              <w:rPr>
                <w:rFonts w:ascii="Times New Roman"/>
                <w:b w:val="false"/>
                <w:i w:val="false"/>
                <w:color w:val="000000"/>
                <w:sz w:val="20"/>
              </w:rPr>
              <w:t>Чингирлауского района</w:t>
            </w:r>
            <w:r>
              <w:br/>
            </w:r>
            <w:r>
              <w:rPr>
                <w:rFonts w:ascii="Times New Roman"/>
                <w:b w:val="false"/>
                <w:i w:val="false"/>
                <w:color w:val="000000"/>
                <w:sz w:val="20"/>
              </w:rPr>
              <w:t>от 30 ноября 2022 года №201</w:t>
            </w:r>
          </w:p>
        </w:tc>
      </w:tr>
    </w:tbl>
    <w:bookmarkStart w:name="z14" w:id="8"/>
    <w:p>
      <w:pPr>
        <w:spacing w:after="0"/>
        <w:ind w:left="0"/>
        <w:jc w:val="left"/>
      </w:pPr>
      <w:r>
        <w:rPr>
          <w:rFonts w:ascii="Times New Roman"/>
          <w:b/>
          <w:i w:val="false"/>
          <w:color w:val="000000"/>
        </w:rPr>
        <w:t xml:space="preserve"> Квота рабочих мест для трудоустройства лиц, освобожденных из мест лишения свободы по Чингирлаускому району на 2023 год</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на начало года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согласно установленной квоте (единиц)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казенное предприятие "Чингирлауский районный центр досуга" Чингирлауского районного отдела культуры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акимата</w:t>
            </w:r>
            <w:r>
              <w:br/>
            </w:r>
            <w:r>
              <w:rPr>
                <w:rFonts w:ascii="Times New Roman"/>
                <w:b w:val="false"/>
                <w:i w:val="false"/>
                <w:color w:val="000000"/>
                <w:sz w:val="20"/>
              </w:rPr>
              <w:t>Чингирлауского района</w:t>
            </w:r>
            <w:r>
              <w:br/>
            </w:r>
            <w:r>
              <w:rPr>
                <w:rFonts w:ascii="Times New Roman"/>
                <w:b w:val="false"/>
                <w:i w:val="false"/>
                <w:color w:val="000000"/>
                <w:sz w:val="20"/>
              </w:rPr>
              <w:t>от "30" ноября 2022 года №201</w:t>
            </w:r>
          </w:p>
        </w:tc>
      </w:tr>
    </w:tbl>
    <w:bookmarkStart w:name="z16" w:id="9"/>
    <w:p>
      <w:pPr>
        <w:spacing w:after="0"/>
        <w:ind w:left="0"/>
        <w:jc w:val="left"/>
      </w:pPr>
      <w:r>
        <w:rPr>
          <w:rFonts w:ascii="Times New Roman"/>
          <w:b/>
          <w:i w:val="false"/>
          <w:color w:val="000000"/>
        </w:rPr>
        <w:t xml:space="preserve"> Квота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по Чингирлаускому району на 2023 год</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на начало года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согласно установленной квоте (единиц)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"Чингирлауская средняя общеобразовательная школа" отдела образования акимата Чингирлауского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