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ca6a6" w14:textId="b3ca6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Каратобинского районного маслихата от 3 марта 2014 года № 20-1 "Об утверждении Правил о порядке проведения раздельных сходов местного сообщества и определения количества представителей жителей села, улицы, многоквартирного жилого дома для участия в сходе местного сообщества на территории Каратобинского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Каратобинского районного маслихата Западно-Казахстанской области от 23 февраля 2022 года № 13-2. Утратило силу решением Каратобинского районного маслихата Западно-Казахстанской области от 21 декабря 2023 года № 10-5</w:t>
      </w:r>
    </w:p>
    <w:p>
      <w:pPr>
        <w:spacing w:after="0"/>
        <w:ind w:left="0"/>
        <w:jc w:val="both"/>
      </w:pPr>
      <w:r>
        <w:rPr>
          <w:rFonts w:ascii="Times New Roman"/>
          <w:b w:val="false"/>
          <w:i w:val="false"/>
          <w:color w:val="ff0000"/>
          <w:sz w:val="28"/>
        </w:rPr>
        <w:t xml:space="preserve">
      Сноска. Утратило силу решением Каратобинского районного маслихата Западно-Казахстанской области от 21.12.2023 </w:t>
      </w:r>
      <w:r>
        <w:rPr>
          <w:rFonts w:ascii="Times New Roman"/>
          <w:b w:val="false"/>
          <w:i w:val="false"/>
          <w:color w:val="ff0000"/>
          <w:sz w:val="28"/>
        </w:rPr>
        <w:t>№ 10-5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Каратобинский районный маслихат РЕШИЛ:</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Каратобинского районного маслихата от 3 марта 2014 года № 20-1 "Об утверждении Правил о порядке проведения раздельных сходов местного сообщества и определения количества представителей жителей села, улицы, многоквартирного жилого дома для участия в сходе местного сообщества на территории Каратобинского района" (зарегистрированное в Реестре государственной регистрации нормативных правовых актов № 3481) следующее изменение:</w:t>
      </w:r>
    </w:p>
    <w:bookmarkEnd w:id="1"/>
    <w:bookmarkStart w:name="z5"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заголовок</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 порядке проведения раздельных сходов местного сообщества и определения количества представителей жителей села, улицы, многоквартирного жилого дома для участия в сходе местного сообщества на территории Каратобинского района утвержденный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3"/>
    <w:p>
      <w:pPr>
        <w:spacing w:after="0"/>
        <w:ind w:left="0"/>
        <w:jc w:val="both"/>
      </w:pPr>
      <w:r>
        <w:rPr>
          <w:rFonts w:ascii="Times New Roman"/>
          <w:b w:val="false"/>
          <w:i w:val="false"/>
          <w:color w:val="000000"/>
          <w:sz w:val="28"/>
        </w:rPr>
        <w:t>
      2. Настоящее решение вводится в действие после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Мендешов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решению Каратобинского </w:t>
            </w:r>
            <w:r>
              <w:br/>
            </w:r>
            <w:r>
              <w:rPr>
                <w:rFonts w:ascii="Times New Roman"/>
                <w:b w:val="false"/>
                <w:i w:val="false"/>
                <w:color w:val="000000"/>
                <w:sz w:val="20"/>
              </w:rPr>
              <w:t xml:space="preserve">районного маслихата </w:t>
            </w:r>
            <w:r>
              <w:br/>
            </w:r>
            <w:r>
              <w:rPr>
                <w:rFonts w:ascii="Times New Roman"/>
                <w:b w:val="false"/>
                <w:i w:val="false"/>
                <w:color w:val="000000"/>
                <w:sz w:val="20"/>
              </w:rPr>
              <w:t>от 23 февраля 2022 года № 13-2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w:t>
            </w:r>
            <w:r>
              <w:br/>
            </w:r>
            <w:r>
              <w:rPr>
                <w:rFonts w:ascii="Times New Roman"/>
                <w:b w:val="false"/>
                <w:i w:val="false"/>
                <w:color w:val="000000"/>
                <w:sz w:val="20"/>
              </w:rPr>
              <w:t xml:space="preserve">решением Каратобинского </w:t>
            </w:r>
            <w:r>
              <w:br/>
            </w:r>
            <w:r>
              <w:rPr>
                <w:rFonts w:ascii="Times New Roman"/>
                <w:b w:val="false"/>
                <w:i w:val="false"/>
                <w:color w:val="000000"/>
                <w:sz w:val="20"/>
              </w:rPr>
              <w:t>районного маслихата</w:t>
            </w:r>
            <w:r>
              <w:br/>
            </w:r>
            <w:r>
              <w:rPr>
                <w:rFonts w:ascii="Times New Roman"/>
                <w:b w:val="false"/>
                <w:i w:val="false"/>
                <w:color w:val="000000"/>
                <w:sz w:val="20"/>
              </w:rPr>
              <w:t>от 3 марта 2014 года № 20-1</w:t>
            </w:r>
          </w:p>
        </w:tc>
      </w:tr>
    </w:tbl>
    <w:bookmarkStart w:name="z11" w:id="4"/>
    <w:p>
      <w:pPr>
        <w:spacing w:after="0"/>
        <w:ind w:left="0"/>
        <w:jc w:val="left"/>
      </w:pPr>
      <w:r>
        <w:rPr>
          <w:rFonts w:ascii="Times New Roman"/>
          <w:b/>
          <w:i w:val="false"/>
          <w:color w:val="000000"/>
        </w:rPr>
        <w:t xml:space="preserve"> Правила о порядке проведения раздельных сходов местного сообщества и определения </w:t>
      </w:r>
      <w:r>
        <w:br/>
      </w:r>
      <w:r>
        <w:rPr>
          <w:rFonts w:ascii="Times New Roman"/>
          <w:b/>
          <w:i w:val="false"/>
          <w:color w:val="000000"/>
        </w:rPr>
        <w:t xml:space="preserve">количества представителей жителей села, улицы, многоквартирного жилого дома для </w:t>
      </w:r>
      <w:r>
        <w:br/>
      </w:r>
      <w:r>
        <w:rPr>
          <w:rFonts w:ascii="Times New Roman"/>
          <w:b/>
          <w:i w:val="false"/>
          <w:color w:val="000000"/>
        </w:rPr>
        <w:t>участия в сходе местного сообщества на территории Каратобинского района</w:t>
      </w:r>
      <w:r>
        <w:br/>
      </w:r>
      <w:r>
        <w:rPr>
          <w:rFonts w:ascii="Times New Roman"/>
          <w:b/>
          <w:i w:val="false"/>
          <w:color w:val="000000"/>
        </w:rPr>
        <w:t>Глава 1. Общие положения</w:t>
      </w:r>
    </w:p>
    <w:bookmarkEnd w:id="4"/>
    <w:bookmarkStart w:name="z12" w:id="5"/>
    <w:p>
      <w:pPr>
        <w:spacing w:after="0"/>
        <w:ind w:left="0"/>
        <w:jc w:val="both"/>
      </w:pPr>
      <w:r>
        <w:rPr>
          <w:rFonts w:ascii="Times New Roman"/>
          <w:b w:val="false"/>
          <w:i w:val="false"/>
          <w:color w:val="000000"/>
          <w:sz w:val="28"/>
        </w:rPr>
        <w:t xml:space="preserve">
      1. Настоящие Правила о порядке проведения раздельных сходов местного сообщества и определения количества представителей жителей села, улицы, многоквартирного жилого дома для участия в сходе местного сообщества на территории Каратобинского района разработаны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5 октября 2021 года № 707 "О внесении изменений в постановление Правительства Республики Казахстан от 18 октября 2013 года № 1106 "Об утверждении Типовых правил проведения раздельных сходов местного сообщества" устанавливают порядок проведения раздельных сходов местного сообщества жителей села, улицы, многоквартирного жилого дома.</w:t>
      </w:r>
    </w:p>
    <w:bookmarkEnd w:id="5"/>
    <w:bookmarkStart w:name="z13" w:id="6"/>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6"/>
    <w:bookmarkStart w:name="z14"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7"/>
    <w:bookmarkStart w:name="z15" w:id="8"/>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села, микрорайона, улицы, многоквартирного жилого дома в избрании представителей для участия в сходе местного сообщества.</w:t>
      </w:r>
    </w:p>
    <w:bookmarkEnd w:id="8"/>
    <w:bookmarkStart w:name="z16" w:id="9"/>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9"/>
    <w:bookmarkStart w:name="z17" w:id="10"/>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города районного значения, села, поселка, сельского округа подразделяется на участки (села, микрорайоны, улицы, многоквартирные жилые дома).</w:t>
      </w:r>
    </w:p>
    <w:bookmarkEnd w:id="10"/>
    <w:bookmarkStart w:name="z18" w:id="11"/>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w:t>
      </w:r>
    </w:p>
    <w:bookmarkEnd w:id="11"/>
    <w:bookmarkStart w:name="z19" w:id="12"/>
    <w:p>
      <w:pPr>
        <w:spacing w:after="0"/>
        <w:ind w:left="0"/>
        <w:jc w:val="both"/>
      </w:pPr>
      <w:r>
        <w:rPr>
          <w:rFonts w:ascii="Times New Roman"/>
          <w:b w:val="false"/>
          <w:i w:val="false"/>
          <w:color w:val="000000"/>
          <w:sz w:val="28"/>
        </w:rPr>
        <w:t>
      5. Раздельный сход местного сообщества созывается и организуется акимом города районного значения, села, поселка, сельского округа.</w:t>
      </w:r>
    </w:p>
    <w:bookmarkEnd w:id="12"/>
    <w:bookmarkStart w:name="z20" w:id="13"/>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города районного значения, села, поселка, сельского округа не позднее чем за десять календарных дней до дня его проведения через средства массовой информации или иными способами.</w:t>
      </w:r>
    </w:p>
    <w:bookmarkEnd w:id="13"/>
    <w:bookmarkStart w:name="z21" w:id="14"/>
    <w:p>
      <w:pPr>
        <w:spacing w:after="0"/>
        <w:ind w:left="0"/>
        <w:jc w:val="both"/>
      </w:pPr>
      <w:r>
        <w:rPr>
          <w:rFonts w:ascii="Times New Roman"/>
          <w:b w:val="false"/>
          <w:i w:val="false"/>
          <w:color w:val="000000"/>
          <w:sz w:val="28"/>
        </w:rPr>
        <w:t>
      7. Проведение раздельного схода местного сообщества в пределах села, микрорайона, улицы, многоквартирного жилого дома организуется акимом города районного значения, села, поселка и сельского округа.</w:t>
      </w:r>
    </w:p>
    <w:bookmarkEnd w:id="14"/>
    <w:bookmarkStart w:name="z22" w:id="15"/>
    <w:p>
      <w:pPr>
        <w:spacing w:after="0"/>
        <w:ind w:left="0"/>
        <w:jc w:val="both"/>
      </w:pPr>
      <w:r>
        <w:rPr>
          <w:rFonts w:ascii="Times New Roman"/>
          <w:b w:val="false"/>
          <w:i w:val="false"/>
          <w:color w:val="000000"/>
          <w:sz w:val="28"/>
        </w:rPr>
        <w:t>
      При наличии в пределах микрорайона или улицы многоквартирных домов раздельные сходы многоквартирного дома не проводятся.</w:t>
      </w:r>
    </w:p>
    <w:bookmarkEnd w:id="15"/>
    <w:bookmarkStart w:name="z23" w:id="16"/>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соответствующего села, микрорайона, улицы, многоквартирного жилого дома, имеющих право в нем участвовать.</w:t>
      </w:r>
    </w:p>
    <w:bookmarkEnd w:id="16"/>
    <w:bookmarkStart w:name="z24" w:id="17"/>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 микрорайоне, улице, многоквартирном доме и имеющих право в нем участвовать.</w:t>
      </w:r>
    </w:p>
    <w:bookmarkEnd w:id="17"/>
    <w:bookmarkStart w:name="z25" w:id="18"/>
    <w:p>
      <w:pPr>
        <w:spacing w:after="0"/>
        <w:ind w:left="0"/>
        <w:jc w:val="both"/>
      </w:pPr>
      <w:r>
        <w:rPr>
          <w:rFonts w:ascii="Times New Roman"/>
          <w:b w:val="false"/>
          <w:i w:val="false"/>
          <w:color w:val="000000"/>
          <w:sz w:val="28"/>
        </w:rPr>
        <w:t>
      9. Раздельный сход местного сообщества открывается акимом города районного значения, села, поселка, сельского округа или уполномоченным им лицом.</w:t>
      </w:r>
    </w:p>
    <w:bookmarkEnd w:id="18"/>
    <w:bookmarkStart w:name="z26" w:id="19"/>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города районного значения, села, поселка, сельского округа или уполномоченное им лицо.</w:t>
      </w:r>
    </w:p>
    <w:bookmarkEnd w:id="19"/>
    <w:bookmarkStart w:name="z27" w:id="20"/>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bookmarkEnd w:id="20"/>
    <w:bookmarkStart w:name="z28" w:id="21"/>
    <w:p>
      <w:pPr>
        <w:spacing w:after="0"/>
        <w:ind w:left="0"/>
        <w:jc w:val="both"/>
      </w:pPr>
      <w:r>
        <w:rPr>
          <w:rFonts w:ascii="Times New Roman"/>
          <w:b w:val="false"/>
          <w:i w:val="false"/>
          <w:color w:val="000000"/>
          <w:sz w:val="28"/>
        </w:rPr>
        <w:t>
      10. Кандидатуры представителей жителей села, микрорайона, улицы,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района (города областного значения).</w:t>
      </w:r>
    </w:p>
    <w:bookmarkEnd w:id="21"/>
    <w:bookmarkStart w:name="z29" w:id="22"/>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22"/>
    <w:bookmarkStart w:name="z30" w:id="23"/>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в аппарат акима соответствующего города районного значения, села, поселка и сельского округа.</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