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80ae9" w14:textId="1380a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расчетов прогнозных объемов доходов и затрат бюджетов сельских округов Казталовского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Казталовского района Западно-Казахстанской области от 13 января 2022 года № 6. Утратило силу постановлением акимата Казталовского района Западно-Казахстанской области от 8 октября 2025 года № 224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Казталовского района Западно-Казахстанской области от 08.10.2025 </w:t>
      </w:r>
      <w:r>
        <w:rPr>
          <w:rFonts w:ascii="Times New Roman"/>
          <w:b w:val="false"/>
          <w:i w:val="false"/>
          <w:color w:val="ff0000"/>
          <w:sz w:val="28"/>
        </w:rPr>
        <w:t>№ 224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11 декабря 2014 года №139 "Об утверждении методики расчетов трансфертов общего характера", акимат Казталовского района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Порядок расчетов прогнозных объемов доходов и затрат бюджетов сельских округов Казталовского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"Отдел экономики и финансов Казталовского района" принять необходимые меры, вытекающие из настоящего постановления.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заместителя акима района К.Нургалиева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Есалиев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2022 года № 6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расчетов прогнозных объемов доходов и затрат бюджетов сельских округов </w:t>
      </w:r>
      <w:r>
        <w:br/>
      </w:r>
      <w:r>
        <w:rPr>
          <w:rFonts w:ascii="Times New Roman"/>
          <w:b/>
          <w:i w:val="false"/>
          <w:color w:val="000000"/>
        </w:rPr>
        <w:t>Казталовского района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 Основные положения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расчетов прогнозных объемов доходов и затрат бюджетов сельских округов Казталовского района (далее – Порядок)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 Бюджетного кодекса Республики Казахстан от 4 декабря 2008 года (далее – Бюджетный кодекс) и применяется при расчетах прогнозных объемов доходов и затрат бюджетов сельских округов Казталовского района (далее – сельских округов).</w:t>
      </w:r>
    </w:p>
    <w:bookmarkEnd w:id="7"/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 Определение прогнозных объемов доходов бюджетов сельских округов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Прогнозные объемы доходов бюджетов сельских округов рассчитываются согласно Методике прогнозирования поступлений бюджета, утверждаемой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кодекса.</w:t>
      </w:r>
    </w:p>
    <w:bookmarkEnd w:id="9"/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 Определение прогнозных объемов затрат бюджетов сельских округов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Прогнозные объемы затрат бюджетов сельских округов рассчитываются как сумма прогнозных объемов затрат по текущим бюджетным программам и по бюджетным программам развития с учетом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статьей 56-1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направлений расходов по функциональному признаку.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прогнозные объемы затрат по текущим бюджетным программам, которые направлены на обеспечение деятельности аппаратов акимов сельских округов по выполнению функций государственного управления и обязательств государства в соответствии с законодательными актами Республики Казахстан, имеющих постоянный характер, а также на достижение цели, решение конкретных задач и мероприятий стратегических и программных документов, состоят из: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 на оплату труда, оплата коммунальных услуг, приобретение продуктов и лекарственных средств, выплата пособий и других затрат (далее – текущие затраты);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 на укрепление материально-технической базы, капитальный ремонт и других затрат (далее – затраты капитального характера).</w:t>
      </w:r>
    </w:p>
    <w:bookmarkEnd w:id="14"/>
    <w:bookmarkStart w:name="z2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 Расчет прогнозных объемов текущих затрат бюджетов сельских округов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расчета текущих затрат определяется прогнозный объем текущих затрат в целом по бюджетам сельских округов.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определении прогнозного объема текущих затрат бюджетов сельских округов учитываются: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совокупный объем текущих затрат с учетом увеличения текущих затрат на индекс потребительских цен в планируемом периоде в соответствии с прогнозом социально-экономического развития и бюджетных параметров города (за исключением заработной платы);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положения законов Республики Казахстан, предусматривающие увеличение или сокращение расходов бюджетов сельских округов и вводимые в действие в планируемом периоде;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положения проектов указов Президента Республики Казахстан, постановлений Правительства Республики Казахстан, нормативных правовых приказов министров Республики Казахстан и иных руководителей центральных государственных органов, нормативных правовых постановлений центральных государственных органов, нормативных правовых приказов руководителей ведомств центральных государственных органов при наличии прямой компетенции по их утверждению в нормативных правовых актах государственного органа, в структуру которого входит ведомство, предусматривающие сокращение поступлений или увеличение расходов местных бюджетов и вводимые в действие в планируемом периоде;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затраты постоянного характера, ранее финансировавшиеся за счет целевых текущих трансфертов;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положения решений представительного и исполнительного органов Казталовского района, предусматривающие увеличение или сокращение расходов бюджетов сельских округов города и вводимых в действие в планируемом периоде.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Из суммарного прогнозного объема текущих затрат бюджетов сельских округов исключаются средства на выплату экологических надбавок, оказание материальной помощи и на дополнительные отпуска работникам государственных учреждений и казенных предприятий, в соответствии с законодательством Республики Казахстан, и добавляются абсолютными суммами после расчета прогнозных объемов текущих затрат по бюджетам сельских округов.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 расчетную базу прогнозирования объема текущих затрат бюджетов сельских округов принимаются объемы текущих затрат в соответствии с уточненным планом года, предшествующего планируемому периоду.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Расчет прогнозного объема текущих затрат бюджетов города сельских округов производится в разрезе функциональных подгрупп осуществляемых государственных функций с учетом показателей и коэффициентов, приведенных в перечне функциональных подгрупп, осуществляемых государственных функций, показателей и коэффициентов к ним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Порядку.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Расчет текущих затрат отдельного сельского округа по отдельной функциональной подгруппе производится по следующей формуле: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5207000" cy="187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07000" cy="187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749300" cy="76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93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расчетные текущие затраты i-го сельского округа по j-й функциональной подгруппе;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Зj – суммарный прогнозный объем текущих затрат по бюджетам сельских округов по j-й функциональной подгруппе;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635000" cy="66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66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количество потребителей государственных услуг i-го сельского округа по j-й функциональной подгруппе;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2032000" cy="68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320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коэффициенты, учитывающие объективные факторы, которые обусловливают отличия в стоимости предоставления государственных услуг в i-ом сельском округе по j-й функциональной подгруппе от среднегородского уровня.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расчете прогнозного объема текущих затрат применяются следующие коэффициенты, отражающие объективные факторы, которые обусловливают различия в стоимости предоставления государственных услуг: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коэффициент урбанизации: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3441700" cy="134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41700" cy="134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Насiгор – прогнозная численность городского населения i-го города районного значения, села, поселка, сельского округа;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Насi – прогнозная численность населения в i-ом сельском округе.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урбанизации учитывает более высокий относительно среднегородского уровень затрат, связанных с предоставлением государственных услуг в городской местности по отдельным функциональным подгруппам;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коэффициент дисперсности расселения: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18034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034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Насiмелк – прогнозная численность населения i-ом сельском округе, проживающего в населенных пунктах с численностью населения менее 500 человек;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Насi – общая прогнозная численность населения в i-ом сельском округе.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дисперсности расселения учитывает более высокий по сравнению со среднегородским уровень затрат, обусловленный необходимостью обеспечения определенным набором государственных услуг населению независимо от размеров населенного пункта, в том числе учитывая дополнительные транспортные и иные расходы;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коэффициент масштаба: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5270500" cy="137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где: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584200" cy="44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842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вес, с которым учитывается отклонение численности населения сельских округов от среднегородского уровня;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927100" cy="60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271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средняя прогнозная численность населения одного сельского округа;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Насi – прогнозная численность населения в i-ом сельском округе.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масштаба учитывает эффект масштаба, отражающий снижение объема затрат на предоставление государственных услуг в расчете на одного потребителя с ростом численности потребителей;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коэффициент учета надбавок за работу в сельской местности: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26924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6924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Насiсельск – прогнозная численность сельского населения i-ом сельском округе;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"/>
    <w:p>
      <w:pPr>
        <w:spacing w:after="0"/>
        <w:ind w:left="0"/>
        <w:jc w:val="both"/>
      </w:pPr>
      <w:r>
        <w:drawing>
          <wp:inline distT="0" distB="0" distL="0" distR="0">
            <wp:extent cx="3048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доля заработной платы в общем объеме текущих затрат по j-й функциональной подгруппе (в сумме по всем сельским округам).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учета надбавок за работу в сельской местности учитывает потребность в дополнительных расходах на заработную плату в сельской местности по отдельным функциональным подгруппам;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коэффициент плотности: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1485900" cy="63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63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2540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плотность населения в среднем по Казталовскому району;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рi – плотность населения в i-ом сельском округе;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2159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вес, с которым учитывается отклонение плотности населения сельских округов от среднегородского уровня.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плотности учитывает увеличение затрат бюджетов сельских округов в связи с уменьшением плотности населения Казталовского района;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коэффициент содержания дорог: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5"/>
    <w:p>
      <w:pPr>
        <w:spacing w:after="0"/>
        <w:ind w:left="0"/>
        <w:jc w:val="both"/>
      </w:pPr>
      <w:r>
        <w:drawing>
          <wp:inline distT="0" distB="0" distL="0" distR="0">
            <wp:extent cx="1270000" cy="62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27000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Ni – норматив финансирования на содержание автомобильных дорог местного значения i-ом сельском округе, утверждаемый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12 Закона Республики Казахстан от 17 июля 2001 года "Об автомобильных дорогах".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8"/>
    <w:p>
      <w:pPr>
        <w:spacing w:after="0"/>
        <w:ind w:left="0"/>
        <w:jc w:val="both"/>
      </w:pPr>
      <w:r>
        <w:drawing>
          <wp:inline distT="0" distB="0" distL="0" distR="0">
            <wp:extent cx="3048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норматив финансирования на содержание автомобильных дорог в среднем по Казталовскому району;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коэффициент учета бедности (на основе доли лиц с доходами ниже прожиточного минимума):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1"/>
    <w:p>
      <w:pPr>
        <w:spacing w:after="0"/>
        <w:ind w:left="0"/>
        <w:jc w:val="both"/>
      </w:pPr>
      <w:r>
        <w:drawing>
          <wp:inline distT="0" distB="0" distL="0" distR="0">
            <wp:extent cx="1435100" cy="66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435100" cy="66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bi – доля населения с доходами ниже величины прожиточного минимума в общей численности населения в i-ом сельском округе.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учета бедности учитывает увеличение затрат бюджетов регионов, на выплату социальной помощи в связи с ростом доли населения с доходами ниже величины прожиточного минимума;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коэффициент учета продолжительности отопительного сезона: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6"/>
    <w:p>
      <w:pPr>
        <w:spacing w:after="0"/>
        <w:ind w:left="0"/>
        <w:jc w:val="both"/>
      </w:pPr>
      <w:r>
        <w:drawing>
          <wp:inline distT="0" distB="0" distL="0" distR="0">
            <wp:extent cx="1879600" cy="64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8796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di – период отопительного сезона в i-ом сельском округе;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9"/>
    <w:p>
      <w:pPr>
        <w:spacing w:after="0"/>
        <w:ind w:left="0"/>
        <w:jc w:val="both"/>
      </w:pPr>
      <w:r>
        <w:drawing>
          <wp:inline distT="0" distB="0" distL="0" distR="0">
            <wp:extent cx="3048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период отопительного сезона в среднем по Казталовскому району;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1"/>
    <w:p>
      <w:pPr>
        <w:spacing w:after="0"/>
        <w:ind w:left="0"/>
        <w:jc w:val="both"/>
      </w:pPr>
      <w:r>
        <w:drawing>
          <wp:inline distT="0" distB="0" distL="0" distR="0">
            <wp:extent cx="3683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доля затрат на отопление в общем объеме текущих затрат бюджетов сельского округа.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учета продолжительности отопительного сезона учитывает зависимость затрат бюджетов Казталовского района на отопление от продолжительности отопительного сезона в области.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 расчетную базу прогнозирования объема текущих затрат бюджетов сельских округов последующих двух годов принимаются прогнозные объемы текущих затрат бюджетов сельских округов первого года трехлетнего периода с учетом индекса потребительских цен.</w:t>
      </w:r>
    </w:p>
    <w:bookmarkEnd w:id="94"/>
    <w:bookmarkStart w:name="z100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Расчет прогнозных объемов затрат капитального характера бюджетов сельских округов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Общий прогнозный объем средств, предусматриваемых для финансирования затрат капитального характера, определяется с разбивкой по годам в соответствии с процентным отношением к общему объему финансирования текущих затрат сельского округа.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прогнозного объема средств, предусматриваемых для финансирования затрат капитального характера, отдельно по каждому сельскому округу производится по следующей формуле: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КЗi = k * РЗi,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КЗi – расчетные затраты капитального характера i-й сельского округа;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РЗi – расчетные текущие затраты i-го города сельского округа;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 – величина процентного отношения затрат капитального характера к общему объему текущих затрат.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Величина коэффициента k для определения объемов трансфертов общего характера между бюджетом Казталовского района и бюджетами сельских округов устанавливается решением районной бюджетной комиссии.</w:t>
      </w:r>
    </w:p>
    <w:bookmarkEnd w:id="103"/>
    <w:bookmarkStart w:name="z109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Расчет прогнозных объемов затрат по бюджетным программам развития бюджетов сельских округов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Общий прогнозный объем средств, предусматриваемых для финансирования затрат по бюджетным программам развития, определяется с разбивкой по годам в процентном соотношении к прогнозному объему доходов сельского округа.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прогнозного объема средств, предусматриваемых для финансирования затрат по бюджетным программам развития, отдельно по каждому сельскому округу производится по следующей формуле: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ЗБПРi = (r1 * РЗi) + (r2 * ПОДi),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ЗБПРi – расчетные затраты по бюджетным программам развития i-го сельского округа;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РЗi – расчетные текущие затраты i-го сельского округа;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ПОДi – прогнозные объемы доходов i-го сельского округа;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r1 – величина процентного отношения затрат по бюджетным программам развития к общему объему текущих затрат;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r2 – величина процентного отношения затрат по бюджетным программам развития к прогнозному объему доходов бюджетов сельских округов.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Величина коэффициентов r1 и r2 устанавливаются для определения объемов трансфертов общего характера между бюджетом Казталовского района и бюджетами сельских округов решением районной бюджетной комиссии.</w:t>
      </w:r>
    </w:p>
    <w:bookmarkEnd w:id="1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Порядку расчетов прогнозных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объемов доходов и затрат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бюджетов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округов Казталовского</w:t>
            </w:r>
          </w:p>
        </w:tc>
      </w:tr>
    </w:tbl>
    <w:bookmarkStart w:name="z121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функциональных подгрупп, осуществляемых государственных функций, </w:t>
      </w:r>
      <w:r>
        <w:br/>
      </w:r>
      <w:r>
        <w:rPr>
          <w:rFonts w:ascii="Times New Roman"/>
          <w:b/>
          <w:i w:val="false"/>
          <w:color w:val="000000"/>
        </w:rPr>
        <w:t>показателей и коэффициентов к ним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функциональных подгрупп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постоянного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дисперсности расселения; плотности; масштаба; 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дисперсности расселения; плотности; масштаба; 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Здравоохранение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постоянного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урбанизации;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детей в возрасте 6-18 лет и численность населения старше пенсионного возраста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дисперсности расселения; учета надбавок за работу в сельской местности; 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постоянного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дисперсности расселения; учета бедности (на основе доли лиц с доходами ниже прожиточного минимума); учета надбавок за работу в сельской местности; 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жилищного фонда (тысяча квадратных метров)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урбанизации; 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постоянного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урбанизации; плотности; 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плотности; 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района культуры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постоянного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урбанизации; масштаба; учета надбавок за работу в сельской местности; 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урбанизации; масштаба; учета надбавок за работу в сельской местности; 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Транспорт и коммуникации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автодорог местного значения, в том числе внутринаселенных пунктов и улиц (километр)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урбанизации; содержания дорог; 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Прочие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постоянного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продолжительности отопительного сезона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header.xml" Type="http://schemas.openxmlformats.org/officeDocument/2006/relationships/header" Id="rId2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