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363e" w14:textId="2453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24 декабря 2021 года №12-2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15 апреля 2022 года № 16-2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2022-2024 годы" от 24 декабря 2021 года №12-2 (зарегистрированное в Реестре государственной регистрации нормативных правовых актов под №26159)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693499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547 166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5 130 213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6 119 378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15 787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39 347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-441 666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441 666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55 134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39 347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425 879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2022 год поступление целевых трансфертов из республиканского бюджета в общей сумме 1 490575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1 821 тысяча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2022 год поступление целевых трансфертов из областного бюджета в общей сумме 271634 тысячи тенге:";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новой редакции: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расходы на новую систему оплаты труда государственных служащих основанной на факторно-бальной шкале – 235 634 тысячи тенге;".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5 693 499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6 119 378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-441 666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425 879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