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c0f2" w14:textId="783c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Бисенского сельского округа Бокейординского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декабря 2022 года № 25-3.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59 027 тысяч тенге: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9 526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49 344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59 674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-647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647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23 декабря 2022 года №24-1 "О районном бюджете на 2023-2025 годы".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бюджетах на 2023 года поступление субвенций передаваемой из районного бюджета в сумме 41 735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25-3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№25-3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2024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№25-3 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2025 год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