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5e1c" w14:textId="f4a5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Бокейординского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21 ноября 2022 года № 150. Отменен постановлением акимата Бокейординского района Западно-Казахстанской области от 28 декабря 2022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Бокейординского района Западно-Казахстанской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 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Бокейординского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Бокейординского района Западно-Казахстанской области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Б.Менешова.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Бокейординского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150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Бокейординского района Западно-Казахстанской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Бокейординского района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территории, в том числе индивидуальной застройки. Основными параметрами являются внешний облик, архитектурный стиль, цветовое решение, этажность, отделочные материалы;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-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находящихся в индивидуальной (раздельной) собственности;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кондоминиума – единый, состоящий из квартир в индивидуальной (раздельной) собственности, нежилых помещений и общего имущества, не находящегося в индивидуальной (раздельной) собственности и принадлежащего собственникам квартир, нежилых помещений на праве общей долевой собственности, включая единый неделимый земельный участок и (или) приусадебный земельный участок, на котором стоит многоквартирный жилой дом имущественный комплекс;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"Бокейординский районный отдел жилищно-коммунального хозяйства, пассажирского транспорта и автомобильных дорог" (далее - Отдел) определяет перечень многоквартирных жилых домов, требующих проведения текущего или капитального ремонта фасадов, кровли для придания Бокейординскому району единого архитектурного облика, путем проведения обследования технического состояния фасадов, кровли и составления соответствующего экспертного заключения.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Государственное учреждение "Бокейординский районный отдел архитектуры, градостроительства и строительства" после определения перечня многоквартирных жилых домов,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района.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учреждением "Бокейординский районный отдел жилищно-коммунального хозяйства, пассажирского транспорта и автомобильных дорог" работники проектной и подрядной организации организуют следущие мероприятия: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обязательное ознакомление с планируемыми работами и прогнозными сроками их проведения собрания собственников квартир, нежилых помещений (при их наличии).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 проведение собрания путем письменного опроса в порядке, установленном Законом, а также в помещениях местных исполнительных органов.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собрания могут проводиться неограниченное количество раз, а также с приглашением специалистов и иных лиц, заинтересованных в придании единого архитектурного облика населенному пункту.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фасада,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заказчиком с привлечением лиц, осуществляющих технический надзор, совместно с органом управления объектом кондоминиума.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Бокейординскому району осуществляется из средств местного бюджета.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Дальнейшее содержание и обеспечение безопасной эксплуатации фасадов и кровли, после проведенных ремонтных работ, осуществляется собственниками квартир и нежилых помещений.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