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0065" w14:textId="322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Приурального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51 675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1 073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40 932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52 102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24-13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№24-13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