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ef92" w14:textId="b87e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на территории Шемонаихинского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13 апреля 2022 года № 17/3-VII. Отменен решением Шемонаихинского районного маслихата Восточно-Казахстанской области от 29 сентября 2023 года № 7/15-VIII</w:t>
      </w:r>
    </w:p>
    <w:p>
      <w:pPr>
        <w:spacing w:after="0"/>
        <w:ind w:left="0"/>
        <w:jc w:val="both"/>
      </w:pPr>
      <w:r>
        <w:rPr>
          <w:rFonts w:ascii="Times New Roman"/>
          <w:b w:val="false"/>
          <w:i w:val="false"/>
          <w:color w:val="ff0000"/>
          <w:sz w:val="28"/>
        </w:rPr>
        <w:t xml:space="preserve">
      Сноска. Отменен решением Шемонаихинского районного маслихата Восточно-Казахстанской области от 29.09.2023 </w:t>
      </w:r>
      <w:r>
        <w:rPr>
          <w:rFonts w:ascii="Times New Roman"/>
          <w:b w:val="false"/>
          <w:i w:val="false"/>
          <w:color w:val="ff0000"/>
          <w:sz w:val="28"/>
        </w:rPr>
        <w:t>№ 7/15-VIII</w:t>
      </w:r>
      <w:r>
        <w:rPr>
          <w:rFonts w:ascii="Times New Roman"/>
          <w:b w:val="false"/>
          <w:i w:val="false"/>
          <w:color w:val="ff0000"/>
          <w:sz w:val="28"/>
        </w:rPr>
        <w:t xml:space="preserve"> (вводится в действие со дня принятия).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Шемонаихинский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Шемонаихинского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Шемонаихинского районного маслихата от 21 апреля 2014 года № 20/3-V "Об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Шемонаихинского района" (зарегистрировано в Реестре государственной регистрации нормативных правовых актов под № 3339).</w:t>
      </w:r>
    </w:p>
    <w:bookmarkEnd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Шемонаихинского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 xml:space="preserve">Шемонаихинского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2022 года</w:t>
            </w:r>
            <w:r>
              <w:br/>
            </w:r>
            <w:r>
              <w:rPr>
                <w:rFonts w:ascii="Times New Roman"/>
                <w:b w:val="false"/>
                <w:i w:val="false"/>
                <w:color w:val="000000"/>
                <w:sz w:val="20"/>
              </w:rPr>
              <w:t>№ 17/3-VII</w:t>
            </w:r>
          </w:p>
        </w:tc>
      </w:tr>
    </w:tbl>
    <w:bookmarkStart w:name="z5" w:id="3"/>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Шемонаихинского района Глава 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Шемонаихинского района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4"/>
    <w:bookmarkStart w:name="z7" w:id="5"/>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8" w:id="6"/>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6"/>
    <w:bookmarkStart w:name="z9" w:id="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поселка, сельского округа подразделяется на участки (села, микрорайоны, улицы, многоквартирные жилые дома).</w:t>
      </w:r>
    </w:p>
    <w:bookmarkEnd w:id="7"/>
    <w:bookmarkStart w:name="z10" w:id="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8"/>
    <w:bookmarkStart w:name="z11" w:id="9"/>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поселка, сельского округа.</w:t>
      </w:r>
    </w:p>
    <w:bookmarkEnd w:id="9"/>
    <w:bookmarkStart w:name="z12" w:id="1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поселка, сельского округа не позднее чем за десять календарных дней до дня его проведения через средства массовой информации или размещением на сайте акимата Шемонаихинского района.</w:t>
      </w:r>
    </w:p>
    <w:bookmarkEnd w:id="10"/>
    <w:bookmarkStart w:name="z13" w:id="11"/>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поселка и сельского округа.</w:t>
      </w:r>
    </w:p>
    <w:bookmarkEnd w:id="11"/>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4" w:id="12"/>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2"/>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5" w:id="13"/>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поселка, сельского округа или уполномоченным им лицом.</w:t>
      </w:r>
    </w:p>
    <w:bookmarkEnd w:id="1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6" w:id="14"/>
    <w:p>
      <w:pPr>
        <w:spacing w:after="0"/>
        <w:ind w:left="0"/>
        <w:jc w:val="both"/>
      </w:pPr>
      <w:r>
        <w:rPr>
          <w:rFonts w:ascii="Times New Roman"/>
          <w:b w:val="false"/>
          <w:i w:val="false"/>
          <w:color w:val="000000"/>
          <w:sz w:val="28"/>
        </w:rPr>
        <w:t>
      10. Определить следующие кандидатуры представителей жителей села, микрорайона, улицы для участия в сходе местного сообщества, выдвигаемые участниками раздельного схода местного сообщества:</w:t>
      </w:r>
    </w:p>
    <w:bookmarkEnd w:id="14"/>
    <w:p>
      <w:pPr>
        <w:spacing w:after="0"/>
        <w:ind w:left="0"/>
        <w:jc w:val="both"/>
      </w:pPr>
      <w:r>
        <w:rPr>
          <w:rFonts w:ascii="Times New Roman"/>
          <w:b w:val="false"/>
          <w:i w:val="false"/>
          <w:color w:val="000000"/>
          <w:sz w:val="28"/>
        </w:rPr>
        <w:t>
      по городу Шемонаиха в количестве 1 человек от улицы, 3 человека от микрорайона;</w:t>
      </w:r>
    </w:p>
    <w:p>
      <w:pPr>
        <w:spacing w:after="0"/>
        <w:ind w:left="0"/>
        <w:jc w:val="both"/>
      </w:pPr>
      <w:r>
        <w:rPr>
          <w:rFonts w:ascii="Times New Roman"/>
          <w:b w:val="false"/>
          <w:i w:val="false"/>
          <w:color w:val="000000"/>
          <w:sz w:val="28"/>
        </w:rPr>
        <w:t>
      по поселкам и сельским округам в количестве 2 человека от участка.</w:t>
      </w:r>
    </w:p>
    <w:bookmarkStart w:name="z17" w:id="15"/>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5"/>
    <w:bookmarkStart w:name="z18" w:id="16"/>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поселка и сельского округа в день проведения раздельного схода местного сообщества.</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